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5AE9DC">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Times New Roman" w:hAnsi="Times New Roman" w:eastAsia="方正小标宋简体" w:cs="Times New Roman"/>
          <w:sz w:val="44"/>
          <w:szCs w:val="44"/>
          <w:lang w:eastAsia="zh-CN"/>
        </w:rPr>
      </w:pPr>
    </w:p>
    <w:p w14:paraId="16501ECD">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简体" w:cs="Times New Roman"/>
          <w:sz w:val="44"/>
          <w:szCs w:val="44"/>
        </w:rPr>
      </w:pPr>
    </w:p>
    <w:p w14:paraId="7DA76DB3">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简体" w:cs="Times New Roman"/>
          <w:sz w:val="44"/>
          <w:szCs w:val="44"/>
        </w:rPr>
      </w:pPr>
    </w:p>
    <w:p w14:paraId="5AB05660">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Times New Roman" w:hAnsi="Times New Roman" w:eastAsia="方正小标宋简体" w:cs="Times New Roman"/>
          <w:sz w:val="44"/>
          <w:szCs w:val="44"/>
        </w:rPr>
      </w:pPr>
    </w:p>
    <w:p w14:paraId="33475B3E">
      <w:pPr>
        <w:pStyle w:val="2"/>
        <w:rPr>
          <w:rFonts w:hint="default" w:ascii="Times New Roman" w:hAnsi="Times New Roman" w:eastAsia="方正小标宋简体" w:cs="Times New Roman"/>
          <w:sz w:val="44"/>
          <w:szCs w:val="44"/>
        </w:rPr>
      </w:pPr>
    </w:p>
    <w:p w14:paraId="4F0875B9">
      <w:pPr>
        <w:pStyle w:val="7"/>
        <w:rPr>
          <w:rFonts w:hint="default" w:ascii="Times New Roman" w:hAnsi="Times New Roman" w:eastAsia="方正小标宋简体" w:cs="Times New Roman"/>
          <w:sz w:val="44"/>
          <w:szCs w:val="44"/>
        </w:rPr>
      </w:pPr>
    </w:p>
    <w:p w14:paraId="190C2EA8">
      <w:pPr>
        <w:pStyle w:val="7"/>
        <w:rPr>
          <w:rFonts w:hint="default" w:ascii="Times New Roman" w:hAnsi="Times New Roman" w:eastAsia="方正小标宋简体" w:cs="Times New Roman"/>
          <w:sz w:val="44"/>
          <w:szCs w:val="44"/>
        </w:rPr>
      </w:pPr>
    </w:p>
    <w:p w14:paraId="4E159759">
      <w:pPr>
        <w:keepNext w:val="0"/>
        <w:keepLines w:val="0"/>
        <w:pageBreakBefore w:val="0"/>
        <w:widowControl w:val="0"/>
        <w:kinsoku/>
        <w:wordWrap/>
        <w:overflowPunct/>
        <w:topLinePunct w:val="0"/>
        <w:autoSpaceDE w:val="0"/>
        <w:autoSpaceDN w:val="0"/>
        <w:bidi w:val="0"/>
        <w:adjustRightInd/>
        <w:snapToGrid/>
        <w:spacing w:before="0" w:after="0" w:line="700" w:lineRule="exact"/>
        <w:ind w:left="0" w:right="0"/>
        <w:jc w:val="center"/>
        <w:textAlignment w:val="auto"/>
        <w:outlineLvl w:val="1"/>
        <w:rPr>
          <w:rFonts w:hint="eastAsia" w:ascii="Times New Roman" w:hAnsi="Times New Roman" w:eastAsia="仿宋_GB2312" w:cs="Times New Roman"/>
          <w:sz w:val="32"/>
          <w:szCs w:val="32"/>
          <w:lang w:val="en-US" w:eastAsia="zh-CN" w:bidi="ar-SA"/>
        </w:rPr>
      </w:pPr>
      <w:r>
        <w:rPr>
          <w:rFonts w:ascii="Times New Roman" w:hAnsi="Times New Roman" w:eastAsia="仿宋_GB2312" w:cs="Times New Roman"/>
          <w:sz w:val="32"/>
          <w:szCs w:val="32"/>
        </w:rPr>
        <w:t>乌农</w:t>
      </w:r>
      <w:r>
        <w:rPr>
          <w:rFonts w:hint="eastAsia" w:ascii="Times New Roman" w:hAnsi="Times New Roman" w:eastAsia="仿宋_GB2312" w:cs="Times New Roman"/>
          <w:sz w:val="32"/>
          <w:szCs w:val="32"/>
          <w:lang w:eastAsia="zh-CN"/>
        </w:rPr>
        <w:t>字</w:t>
      </w:r>
      <w:r>
        <w:rPr>
          <w:rFonts w:hint="eastAsia" w:ascii="仿宋_GB2312" w:hAnsi="仿宋_GB2312" w:eastAsia="仿宋_GB2312" w:cs="仿宋_GB2312"/>
          <w:sz w:val="32"/>
          <w:szCs w:val="32"/>
        </w:rPr>
        <w:t>〔</w:t>
      </w:r>
      <w:r>
        <w:rPr>
          <w:rFonts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5</w:t>
      </w:r>
      <w:r>
        <w:rPr>
          <w:rFonts w:hint="eastAsia" w:ascii="仿宋_GB2312" w:hAnsi="仿宋_GB2312" w:eastAsia="仿宋_GB2312" w:cs="仿宋_GB2312"/>
          <w:sz w:val="32"/>
          <w:szCs w:val="32"/>
        </w:rPr>
        <w:t>〕</w:t>
      </w:r>
      <w:r>
        <w:rPr>
          <w:rFonts w:hint="eastAsia" w:ascii="Times New Roman" w:hAnsi="Times New Roman" w:eastAsia="仿宋_GB2312" w:cs="Times New Roman"/>
          <w:sz w:val="32"/>
          <w:szCs w:val="32"/>
          <w:lang w:val="en-US" w:eastAsia="zh-CN"/>
        </w:rPr>
        <w:t>6</w:t>
      </w:r>
      <w:r>
        <w:rPr>
          <w:rFonts w:ascii="Times New Roman" w:hAnsi="Times New Roman" w:eastAsia="仿宋_GB2312" w:cs="Times New Roman"/>
          <w:sz w:val="32"/>
          <w:szCs w:val="32"/>
        </w:rPr>
        <w:t xml:space="preserve">号 </w:t>
      </w:r>
      <w:r>
        <w:rPr>
          <w:rFonts w:hint="eastAsia" w:ascii="Times New Roman" w:hAnsi="Times New Roman" w:eastAsia="仿宋_GB2312" w:cs="Times New Roman"/>
          <w:sz w:val="32"/>
          <w:szCs w:val="32"/>
        </w:rPr>
        <w:t xml:space="preserve">              </w:t>
      </w:r>
      <w:r>
        <w:rPr>
          <w:rFonts w:hint="eastAsia" w:ascii="Times New Roman" w:hAnsi="Times New Roman" w:eastAsia="仿宋_GB2312" w:cs="Times New Roman"/>
          <w:sz w:val="32"/>
          <w:szCs w:val="32"/>
          <w:lang w:val="en-US" w:eastAsia="zh-CN"/>
        </w:rPr>
        <w:t xml:space="preserve">  </w:t>
      </w:r>
      <w:bookmarkStart w:id="0" w:name="_GoBack"/>
      <w:bookmarkEnd w:id="0"/>
      <w:r>
        <w:rPr>
          <w:rFonts w:ascii="Times New Roman" w:hAnsi="Times New Roman" w:eastAsia="仿宋_GB2312" w:cs="Times New Roman"/>
          <w:sz w:val="32"/>
          <w:szCs w:val="32"/>
        </w:rPr>
        <w:t>签发人：</w:t>
      </w:r>
      <w:r>
        <w:rPr>
          <w:rFonts w:hint="eastAsia" w:ascii="楷体_GB2312" w:hAnsi="楷体_GB2312" w:eastAsia="楷体_GB2312" w:cs="楷体_GB2312"/>
          <w:sz w:val="32"/>
          <w:szCs w:val="32"/>
          <w:lang w:eastAsia="zh-CN"/>
        </w:rPr>
        <w:t>魏永辉</w:t>
      </w:r>
    </w:p>
    <w:p w14:paraId="1B3F3D6A">
      <w:pPr>
        <w:pStyle w:val="7"/>
        <w:rPr>
          <w:rFonts w:hint="default" w:ascii="Times New Roman" w:hAnsi="Times New Roman" w:eastAsia="方正小标宋简体" w:cs="Times New Roman"/>
          <w:sz w:val="44"/>
          <w:szCs w:val="44"/>
        </w:rPr>
      </w:pPr>
    </w:p>
    <w:p w14:paraId="68F46D37">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方正小标宋简体"/>
          <w:color w:val="auto"/>
          <w:sz w:val="44"/>
          <w:szCs w:val="44"/>
          <w:lang w:eastAsia="zh-CN"/>
        </w:rPr>
      </w:pPr>
      <w:r>
        <w:rPr>
          <w:rFonts w:hint="eastAsia" w:ascii="Times New Roman" w:hAnsi="Times New Roman" w:eastAsia="方正小标宋简体" w:cs="方正小标宋简体"/>
          <w:color w:val="auto"/>
          <w:sz w:val="44"/>
          <w:szCs w:val="44"/>
          <w:lang w:eastAsia="zh-CN"/>
        </w:rPr>
        <w:t>关于印发《乌海市村集体“三资”精准清查</w:t>
      </w:r>
    </w:p>
    <w:p w14:paraId="305F8BA9">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方正小标宋简体"/>
          <w:color w:val="auto"/>
          <w:sz w:val="44"/>
          <w:szCs w:val="44"/>
          <w:lang w:eastAsia="zh-CN"/>
        </w:rPr>
      </w:pPr>
      <w:r>
        <w:rPr>
          <w:rFonts w:hint="eastAsia" w:ascii="Times New Roman" w:hAnsi="Times New Roman" w:eastAsia="方正小标宋简体" w:cs="方正小标宋简体"/>
          <w:color w:val="auto"/>
          <w:sz w:val="44"/>
          <w:szCs w:val="44"/>
          <w:lang w:eastAsia="zh-CN"/>
        </w:rPr>
        <w:t>工作方案》的通知</w:t>
      </w:r>
    </w:p>
    <w:p w14:paraId="7A82CBEE">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Times New Roman" w:hAnsi="Times New Roman" w:eastAsia="方正小标宋简体" w:cs="方正小标宋简体"/>
          <w:color w:val="auto"/>
          <w:sz w:val="44"/>
          <w:szCs w:val="44"/>
          <w:lang w:eastAsia="zh-CN"/>
        </w:rPr>
      </w:pPr>
    </w:p>
    <w:p w14:paraId="224F24CA">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各区农牧水务局：</w:t>
      </w:r>
    </w:p>
    <w:p w14:paraId="161EBB0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rPr>
        <w:t>为进一步做好</w:t>
      </w:r>
      <w:r>
        <w:rPr>
          <w:rFonts w:hint="eastAsia" w:ascii="Times New Roman" w:hAnsi="Times New Roman" w:eastAsia="仿宋_GB2312" w:cs="仿宋_GB2312"/>
          <w:color w:val="auto"/>
          <w:sz w:val="32"/>
          <w:szCs w:val="32"/>
          <w:lang w:eastAsia="zh-CN"/>
        </w:rPr>
        <w:t>村集体“三资”管理</w:t>
      </w:r>
      <w:r>
        <w:rPr>
          <w:rFonts w:hint="eastAsia" w:ascii="Times New Roman" w:hAnsi="Times New Roman" w:eastAsia="仿宋_GB2312" w:cs="仿宋_GB2312"/>
          <w:color w:val="auto"/>
          <w:sz w:val="32"/>
          <w:szCs w:val="32"/>
        </w:rPr>
        <w:t>工作，现将《乌海市村集体“三资”精准清查工作方案》印发给你们，请按照工作要求，认真贯彻落实。</w:t>
      </w:r>
    </w:p>
    <w:p w14:paraId="7F73B816">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color w:val="auto"/>
          <w:sz w:val="32"/>
          <w:szCs w:val="32"/>
        </w:rPr>
      </w:pPr>
    </w:p>
    <w:p w14:paraId="187D33E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color w:val="auto"/>
          <w:sz w:val="32"/>
          <w:szCs w:val="32"/>
        </w:rPr>
      </w:pPr>
    </w:p>
    <w:p w14:paraId="14BE0574">
      <w:pPr>
        <w:keepNext w:val="0"/>
        <w:keepLines w:val="0"/>
        <w:pageBreakBefore w:val="0"/>
        <w:widowControl w:val="0"/>
        <w:kinsoku/>
        <w:wordWrap/>
        <w:overflowPunct/>
        <w:topLinePunct w:val="0"/>
        <w:autoSpaceDE/>
        <w:autoSpaceDN/>
        <w:bidi w:val="0"/>
        <w:adjustRightInd/>
        <w:snapToGrid/>
        <w:spacing w:line="580" w:lineRule="exact"/>
        <w:ind w:firstLine="5440" w:firstLineChars="17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lang w:eastAsia="zh-CN"/>
        </w:rPr>
        <w:t>乌海市农牧局</w:t>
      </w:r>
    </w:p>
    <w:p w14:paraId="7DC6C294">
      <w:pPr>
        <w:keepNext w:val="0"/>
        <w:keepLines w:val="0"/>
        <w:pageBreakBefore w:val="0"/>
        <w:widowControl w:val="0"/>
        <w:kinsoku/>
        <w:wordWrap/>
        <w:overflowPunct/>
        <w:topLinePunct w:val="0"/>
        <w:autoSpaceDE/>
        <w:autoSpaceDN/>
        <w:bidi w:val="0"/>
        <w:adjustRightInd/>
        <w:snapToGrid/>
        <w:spacing w:line="580" w:lineRule="exact"/>
        <w:ind w:firstLine="5120" w:firstLineChars="1600"/>
        <w:textAlignment w:val="auto"/>
        <w:rPr>
          <w:rFonts w:hint="default" w:ascii="Times New Roman" w:hAnsi="Times New Roman" w:eastAsia="仿宋_GB2312" w:cs="仿宋_GB2312"/>
          <w:color w:val="auto"/>
          <w:sz w:val="32"/>
          <w:szCs w:val="32"/>
          <w:lang w:val="en-US" w:eastAsia="zh-CN"/>
        </w:rPr>
      </w:pPr>
      <w:r>
        <w:rPr>
          <w:rFonts w:hint="eastAsia" w:ascii="Times New Roman" w:hAnsi="Times New Roman" w:eastAsia="仿宋_GB2312" w:cs="仿宋_GB2312"/>
          <w:color w:val="auto"/>
          <w:sz w:val="32"/>
          <w:szCs w:val="32"/>
          <w:lang w:val="en-US" w:eastAsia="zh-CN"/>
        </w:rPr>
        <w:t>2025年2月20日</w:t>
      </w:r>
    </w:p>
    <w:p w14:paraId="1857E0A7">
      <w:pPr>
        <w:pStyle w:val="2"/>
        <w:keepNext w:val="0"/>
        <w:keepLines w:val="0"/>
        <w:pageBreakBefore w:val="0"/>
        <w:widowControl w:val="0"/>
        <w:kinsoku/>
        <w:wordWrap/>
        <w:overflowPunct/>
        <w:topLinePunct w:val="0"/>
        <w:autoSpaceDE/>
        <w:autoSpaceDN/>
        <w:bidi w:val="0"/>
        <w:adjustRightInd/>
        <w:snapToGrid/>
        <w:spacing w:after="0" w:line="580" w:lineRule="exact"/>
        <w:ind w:firstLine="640" w:firstLineChars="200"/>
        <w:textAlignment w:val="auto"/>
        <w:rPr>
          <w:rFonts w:eastAsia="仿宋_GB2312" w:cs="Times New Roman"/>
          <w:sz w:val="32"/>
          <w:szCs w:val="32"/>
        </w:rPr>
      </w:pPr>
      <w:r>
        <w:rPr>
          <w:rFonts w:hint="default" w:ascii="Times New Roman" w:hAnsi="Times New Roman" w:eastAsia="仿宋_GB2312" w:cs="Times New Roman"/>
          <w:sz w:val="32"/>
          <w:szCs w:val="32"/>
        </w:rPr>
        <w:t>（联 系 人：乌海市农牧局农区经济社会科</w:t>
      </w:r>
      <w:r>
        <w:rPr>
          <w:rFonts w:hint="eastAsia" w:eastAsia="仿宋_GB2312" w:cs="Times New Roman"/>
          <w:sz w:val="32"/>
          <w:szCs w:val="32"/>
          <w:lang w:eastAsia="zh-CN"/>
        </w:rPr>
        <w:t>王亚飞</w:t>
      </w:r>
      <w:r>
        <w:rPr>
          <w:rFonts w:hint="default" w:ascii="Times New Roman" w:hAnsi="Times New Roman" w:eastAsia="仿宋_GB2312" w:cs="Times New Roman"/>
          <w:sz w:val="32"/>
          <w:szCs w:val="32"/>
        </w:rPr>
        <w:t>，联系电话：</w:t>
      </w:r>
      <w:r>
        <w:rPr>
          <w:rFonts w:hint="eastAsia" w:eastAsia="仿宋_GB2312" w:cs="Times New Roman"/>
          <w:sz w:val="32"/>
          <w:szCs w:val="32"/>
          <w:lang w:val="en-US" w:eastAsia="zh-CN"/>
        </w:rPr>
        <w:t>13204738629</w:t>
      </w:r>
      <w:r>
        <w:rPr>
          <w:rFonts w:hint="default" w:ascii="Times New Roman" w:hAnsi="Times New Roman" w:eastAsia="仿宋_GB2312" w:cs="Times New Roman"/>
          <w:sz w:val="32"/>
          <w:szCs w:val="32"/>
        </w:rPr>
        <w:t>；乌海市农牧局</w:t>
      </w:r>
      <w:r>
        <w:rPr>
          <w:rFonts w:hint="eastAsia" w:ascii="Times New Roman" w:hAnsi="Times New Roman" w:eastAsia="仿宋_GB2312" w:cs="Times New Roman"/>
          <w:sz w:val="32"/>
          <w:szCs w:val="32"/>
          <w:lang w:eastAsia="zh-CN"/>
        </w:rPr>
        <w:t>农村发展中心</w:t>
      </w:r>
      <w:r>
        <w:rPr>
          <w:rFonts w:hint="eastAsia" w:eastAsia="仿宋_GB2312" w:cs="Times New Roman"/>
          <w:sz w:val="32"/>
          <w:szCs w:val="32"/>
          <w:lang w:eastAsia="zh-CN"/>
        </w:rPr>
        <w:t>白静</w:t>
      </w:r>
      <w:r>
        <w:rPr>
          <w:rFonts w:hint="default" w:ascii="Times New Roman" w:hAnsi="Times New Roman" w:eastAsia="仿宋_GB2312" w:cs="Times New Roman"/>
          <w:sz w:val="32"/>
          <w:szCs w:val="32"/>
        </w:rPr>
        <w:t>，联系电话：</w:t>
      </w:r>
      <w:r>
        <w:rPr>
          <w:rFonts w:hint="eastAsia" w:eastAsia="仿宋_GB2312" w:cs="Times New Roman"/>
          <w:sz w:val="32"/>
          <w:szCs w:val="32"/>
          <w:lang w:val="en-US" w:eastAsia="zh-CN"/>
        </w:rPr>
        <w:t>15048147379</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rPr>
        <w:t>邮箱：</w:t>
      </w:r>
      <w:r>
        <w:rPr>
          <w:rFonts w:hint="eastAsia" w:ascii="Times New Roman" w:hAnsi="Times New Roman" w:eastAsia="仿宋_GB2312" w:cs="仿宋_GB2312"/>
          <w:color w:val="auto"/>
          <w:sz w:val="32"/>
          <w:szCs w:val="32"/>
        </w:rPr>
        <w:t>whncfzzx</w:t>
      </w:r>
      <w:r>
        <w:rPr>
          <w:rFonts w:hint="eastAsia" w:ascii="Times New Roman" w:hAnsi="Times New Roman" w:eastAsia="仿宋_GB2312" w:cs="仿宋_GB2312"/>
          <w:color w:val="auto"/>
          <w:sz w:val="32"/>
          <w:szCs w:val="32"/>
          <w:lang w:val="en-US" w:eastAsia="zh-CN"/>
        </w:rPr>
        <w:t>@</w:t>
      </w:r>
      <w:r>
        <w:rPr>
          <w:rFonts w:hint="eastAsia" w:ascii="Times New Roman" w:hAnsi="Times New Roman" w:eastAsia="仿宋_GB2312" w:cs="仿宋_GB2312"/>
          <w:color w:val="auto"/>
          <w:sz w:val="32"/>
          <w:szCs w:val="32"/>
        </w:rPr>
        <w:t>163.com</w:t>
      </w:r>
      <w:r>
        <w:rPr>
          <w:rFonts w:hint="default" w:ascii="Times New Roman" w:hAnsi="Times New Roman" w:eastAsia="仿宋_GB2312" w:cs="Times New Roman"/>
          <w:sz w:val="32"/>
          <w:szCs w:val="32"/>
        </w:rPr>
        <w:t>）</w:t>
      </w:r>
    </w:p>
    <w:p w14:paraId="7F0F2434">
      <w:pPr>
        <w:pStyle w:val="2"/>
        <w:spacing w:after="0" w:line="580" w:lineRule="exact"/>
        <w:rPr>
          <w:rFonts w:hint="eastAsia" w:eastAsia="仿宋_GB2312" w:cs="Times New Roman"/>
          <w:sz w:val="32"/>
          <w:szCs w:val="32"/>
          <w:lang w:val="en-US" w:eastAsia="zh-CN"/>
        </w:rPr>
      </w:pPr>
      <w:r>
        <w:rPr>
          <w:rFonts w:hint="eastAsia" w:eastAsia="仿宋_GB2312" w:cs="Times New Roman"/>
          <w:sz w:val="32"/>
          <w:szCs w:val="32"/>
          <w:lang w:val="en-US" w:eastAsia="zh-CN"/>
        </w:rPr>
        <w:t xml:space="preserve"> </w:t>
      </w:r>
    </w:p>
    <w:p w14:paraId="1D1F1E38">
      <w:pPr>
        <w:pStyle w:val="2"/>
        <w:spacing w:after="0" w:line="580" w:lineRule="exact"/>
        <w:rPr>
          <w:rFonts w:eastAsia="仿宋_GB2312" w:cs="Times New Roman"/>
          <w:sz w:val="32"/>
          <w:szCs w:val="32"/>
        </w:rPr>
      </w:pPr>
    </w:p>
    <w:p w14:paraId="68A7A2BC">
      <w:pPr>
        <w:pStyle w:val="2"/>
        <w:spacing w:after="0" w:line="580" w:lineRule="exact"/>
        <w:rPr>
          <w:rFonts w:eastAsia="仿宋_GB2312" w:cs="Times New Roman"/>
          <w:sz w:val="32"/>
          <w:szCs w:val="32"/>
        </w:rPr>
      </w:pPr>
    </w:p>
    <w:p w14:paraId="18178286">
      <w:pPr>
        <w:pStyle w:val="2"/>
        <w:spacing w:after="0" w:line="580" w:lineRule="exact"/>
        <w:rPr>
          <w:rFonts w:eastAsia="仿宋_GB2312" w:cs="Times New Roman"/>
          <w:sz w:val="32"/>
          <w:szCs w:val="32"/>
        </w:rPr>
      </w:pPr>
    </w:p>
    <w:p w14:paraId="3A75348C">
      <w:pPr>
        <w:pStyle w:val="2"/>
        <w:spacing w:after="0" w:line="580" w:lineRule="exact"/>
        <w:rPr>
          <w:rFonts w:eastAsia="仿宋_GB2312" w:cs="Times New Roman"/>
          <w:sz w:val="32"/>
          <w:szCs w:val="32"/>
        </w:rPr>
      </w:pPr>
    </w:p>
    <w:p w14:paraId="6FC3907D">
      <w:pPr>
        <w:pStyle w:val="2"/>
        <w:spacing w:after="0" w:line="580" w:lineRule="exact"/>
        <w:rPr>
          <w:rFonts w:eastAsia="仿宋_GB2312" w:cs="Times New Roman"/>
          <w:sz w:val="32"/>
          <w:szCs w:val="32"/>
        </w:rPr>
      </w:pPr>
    </w:p>
    <w:p w14:paraId="4046B913">
      <w:pPr>
        <w:pStyle w:val="2"/>
        <w:spacing w:after="0" w:line="580" w:lineRule="exact"/>
        <w:rPr>
          <w:rFonts w:eastAsia="仿宋_GB2312" w:cs="Times New Roman"/>
          <w:sz w:val="32"/>
          <w:szCs w:val="32"/>
        </w:rPr>
      </w:pPr>
    </w:p>
    <w:p w14:paraId="3B63E771">
      <w:pPr>
        <w:pStyle w:val="2"/>
        <w:spacing w:after="0" w:line="580" w:lineRule="exact"/>
        <w:rPr>
          <w:rFonts w:eastAsia="仿宋_GB2312" w:cs="Times New Roman"/>
          <w:sz w:val="32"/>
          <w:szCs w:val="32"/>
        </w:rPr>
      </w:pPr>
    </w:p>
    <w:p w14:paraId="17C63420">
      <w:pPr>
        <w:pStyle w:val="2"/>
        <w:spacing w:after="0" w:line="580" w:lineRule="exact"/>
        <w:rPr>
          <w:rFonts w:eastAsia="仿宋_GB2312" w:cs="Times New Roman"/>
          <w:sz w:val="32"/>
          <w:szCs w:val="32"/>
        </w:rPr>
      </w:pPr>
    </w:p>
    <w:p w14:paraId="2A1A9F8F">
      <w:pPr>
        <w:pStyle w:val="2"/>
        <w:spacing w:after="0" w:line="580" w:lineRule="exact"/>
        <w:rPr>
          <w:rFonts w:eastAsia="仿宋_GB2312" w:cs="Times New Roman"/>
          <w:sz w:val="32"/>
          <w:szCs w:val="32"/>
        </w:rPr>
      </w:pPr>
    </w:p>
    <w:p w14:paraId="2D8CFDA0">
      <w:pPr>
        <w:pStyle w:val="2"/>
        <w:spacing w:after="0" w:line="580" w:lineRule="exact"/>
        <w:rPr>
          <w:rFonts w:eastAsia="仿宋_GB2312" w:cs="Times New Roman"/>
          <w:sz w:val="32"/>
          <w:szCs w:val="32"/>
        </w:rPr>
      </w:pPr>
    </w:p>
    <w:p w14:paraId="049437C5">
      <w:pPr>
        <w:pStyle w:val="2"/>
        <w:spacing w:after="0" w:line="580" w:lineRule="exact"/>
        <w:rPr>
          <w:rFonts w:eastAsia="仿宋_GB2312" w:cs="Times New Roman"/>
          <w:sz w:val="32"/>
          <w:szCs w:val="32"/>
        </w:rPr>
      </w:pPr>
    </w:p>
    <w:p w14:paraId="3688BF61">
      <w:pPr>
        <w:pStyle w:val="2"/>
        <w:spacing w:after="0" w:line="580" w:lineRule="exact"/>
        <w:rPr>
          <w:rFonts w:eastAsia="仿宋_GB2312" w:cs="Times New Roman"/>
          <w:sz w:val="32"/>
          <w:szCs w:val="32"/>
        </w:rPr>
      </w:pPr>
    </w:p>
    <w:p w14:paraId="6AF1C026">
      <w:pPr>
        <w:pStyle w:val="2"/>
        <w:spacing w:after="0" w:line="580" w:lineRule="exact"/>
        <w:rPr>
          <w:rFonts w:eastAsia="仿宋_GB2312" w:cs="Times New Roman"/>
          <w:sz w:val="32"/>
          <w:szCs w:val="32"/>
        </w:rPr>
      </w:pPr>
    </w:p>
    <w:p w14:paraId="72A4DFC3">
      <w:pPr>
        <w:pStyle w:val="2"/>
        <w:spacing w:after="0" w:line="580" w:lineRule="exact"/>
        <w:rPr>
          <w:rFonts w:eastAsia="仿宋_GB2312" w:cs="Times New Roman"/>
          <w:sz w:val="32"/>
          <w:szCs w:val="32"/>
        </w:rPr>
      </w:pPr>
    </w:p>
    <w:p w14:paraId="1ACC8A0C">
      <w:pPr>
        <w:pStyle w:val="2"/>
        <w:spacing w:after="0" w:line="580" w:lineRule="exact"/>
        <w:rPr>
          <w:rFonts w:eastAsia="仿宋_GB2312" w:cs="Times New Roman"/>
          <w:sz w:val="32"/>
          <w:szCs w:val="32"/>
        </w:rPr>
      </w:pPr>
    </w:p>
    <w:p w14:paraId="755E58C7">
      <w:pPr>
        <w:pStyle w:val="2"/>
        <w:spacing w:after="0" w:line="580" w:lineRule="exact"/>
        <w:rPr>
          <w:rFonts w:eastAsia="仿宋_GB2312" w:cs="Times New Roman"/>
          <w:sz w:val="32"/>
          <w:szCs w:val="32"/>
        </w:rPr>
      </w:pPr>
    </w:p>
    <w:p w14:paraId="0F50BD6F">
      <w:pPr>
        <w:spacing w:line="580" w:lineRule="exact"/>
        <w:ind w:firstLine="480" w:firstLineChars="150"/>
        <w:rPr>
          <w:rFonts w:ascii="仿宋" w:hAnsi="仿宋" w:eastAsia="仿宋" w:cs="仿宋_GB2312"/>
          <w:sz w:val="28"/>
          <w:szCs w:val="28"/>
        </w:rPr>
      </w:pPr>
      <w:r>
        <w:rPr>
          <w:rFonts w:ascii="Times New Roman" w:hAnsi="Times New Roman" w:eastAsia="仿宋_GB2312" w:cs="Times New Roman"/>
          <w:sz w:val="32"/>
          <w:szCs w:val="32"/>
        </w:rPr>
        <mc:AlternateContent>
          <mc:Choice Requires="wps">
            <w:drawing>
              <wp:anchor distT="0" distB="0" distL="114300" distR="114300" simplePos="0" relativeHeight="251660288" behindDoc="0" locked="0" layoutInCell="1" allowOverlap="1">
                <wp:simplePos x="0" y="0"/>
                <wp:positionH relativeFrom="column">
                  <wp:posOffset>42545</wp:posOffset>
                </wp:positionH>
                <wp:positionV relativeFrom="paragraph">
                  <wp:posOffset>379095</wp:posOffset>
                </wp:positionV>
                <wp:extent cx="5715000" cy="0"/>
                <wp:effectExtent l="0" t="6350" r="0" b="6350"/>
                <wp:wrapNone/>
                <wp:docPr id="6" name="直接箭头连接符 6"/>
                <wp:cNvGraphicFramePr/>
                <a:graphic xmlns:a="http://schemas.openxmlformats.org/drawingml/2006/main">
                  <a:graphicData uri="http://schemas.microsoft.com/office/word/2010/wordprocessingShape">
                    <wps:wsp>
                      <wps:cNvCnPr/>
                      <wps:spPr>
                        <a:xfrm>
                          <a:off x="0" y="0"/>
                          <a:ext cx="5715000" cy="0"/>
                        </a:xfrm>
                        <a:prstGeom prst="straightConnector1">
                          <a:avLst/>
                        </a:prstGeom>
                        <a:ln w="12700"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35pt;margin-top:29.85pt;height:0pt;width:450pt;z-index:251660288;mso-width-relative:page;mso-height-relative:page;" filled="f" stroked="t" coordsize="21600,21600" o:gfxdata="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upT6edEAAAAHAQAADwAAAAAAAAABACAAAAAiAAAAZHJzL2Rvd25yZXYueG1sUEsB&#10;AhQAFAAAAAgAh07iQGneHQ78AQAA7QMAAA4AAAAAAAAAAQAgAAAAIAEAAGRycy9lMm9Eb2MueG1s&#10;UEsFBgAAAAAGAAYAWQEAAI4FAAAAAA==&#10;">
                <v:fill on="f" focussize="0,0"/>
                <v:stroke weight="1pt" color="#000000" joinstyle="round"/>
                <v:imagedata o:title=""/>
                <o:lock v:ext="edit" aspectratio="f"/>
              </v:shape>
            </w:pict>
          </mc:Fallback>
        </mc:AlternateContent>
      </w:r>
      <w:r>
        <w:rPr>
          <w:rFonts w:hint="eastAsia" w:ascii="仿宋" w:hAnsi="仿宋" w:eastAsia="仿宋" w:cs="仿宋_GB2312"/>
          <w:sz w:val="28"/>
          <w:szCs w:val="28"/>
        </w:rPr>
        <w:t xml:space="preserve"> </w:t>
      </w:r>
    </w:p>
    <w:p w14:paraId="09D3F61D">
      <w:pPr>
        <w:ind w:firstLine="280" w:firstLineChars="100"/>
        <w:rPr>
          <w:rFonts w:hint="eastAsia" w:ascii="Times New Roman" w:hAnsi="Times New Roman" w:eastAsia="仿宋_GB2312" w:cs="Times New Roman"/>
          <w:sz w:val="32"/>
          <w:szCs w:val="32"/>
        </w:rPr>
        <w:sectPr>
          <w:footerReference r:id="rId3" w:type="default"/>
          <w:pgSz w:w="11906" w:h="16838"/>
          <w:pgMar w:top="2098" w:right="1474" w:bottom="1984" w:left="1587" w:header="851" w:footer="992" w:gutter="0"/>
          <w:pgNumType w:fmt="numberInDash"/>
          <w:cols w:space="0" w:num="1"/>
          <w:docGrid w:type="lines" w:linePitch="312" w:charSpace="0"/>
        </w:sectPr>
      </w:pPr>
      <w:r>
        <w:rPr>
          <w:rFonts w:ascii="Times New Roman" w:hAnsi="Times New Roman" w:eastAsia="仿宋_GB2312" w:cs="Times New Roman"/>
          <w:sz w:val="28"/>
          <w:szCs w:val="28"/>
        </w:rPr>
        <mc:AlternateContent>
          <mc:Choice Requires="wps">
            <w:drawing>
              <wp:anchor distT="0" distB="0" distL="114300" distR="114300" simplePos="0" relativeHeight="251659264" behindDoc="0" locked="0" layoutInCell="1" allowOverlap="1">
                <wp:simplePos x="0" y="0"/>
                <wp:positionH relativeFrom="column">
                  <wp:posOffset>46990</wp:posOffset>
                </wp:positionH>
                <wp:positionV relativeFrom="paragraph">
                  <wp:posOffset>389890</wp:posOffset>
                </wp:positionV>
                <wp:extent cx="5715000" cy="0"/>
                <wp:effectExtent l="0" t="6350" r="0" b="6350"/>
                <wp:wrapNone/>
                <wp:docPr id="2" name="直接箭头连接符 2"/>
                <wp:cNvGraphicFramePr/>
                <a:graphic xmlns:a="http://schemas.openxmlformats.org/drawingml/2006/main">
                  <a:graphicData uri="http://schemas.microsoft.com/office/word/2010/wordprocessingShape">
                    <wps:wsp>
                      <wps:cNvCnPr/>
                      <wps:spPr>
                        <a:xfrm>
                          <a:off x="0" y="0"/>
                          <a:ext cx="5715000" cy="0"/>
                        </a:xfrm>
                        <a:prstGeom prst="straightConnector1">
                          <a:avLst/>
                        </a:prstGeom>
                        <a:ln w="12700"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3.7pt;margin-top:30.7pt;height:0pt;width:450pt;z-index:251659264;mso-width-relative:page;mso-height-relative:page;" filled="f" stroked="t" coordsize="21600,21600" o:gfxdata="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JEgCKbQAAAABwEAAA8AAAAAAAAAAQAgAAAAIgAAAGRycy9kb3ducmV2LnhtbFBLAQIU&#10;ABQAAAAIAIdO4kBwwXz8+wEAAO0DAAAOAAAAAAAAAAEAIAAAAB8BAABkcnMvZTJvRG9jLnhtbFBL&#10;BQYAAAAABgAGAFkBAACMBQAAAAA=&#10;">
                <v:fill on="f" focussize="0,0"/>
                <v:stroke weight="1pt" color="#000000" joinstyle="round"/>
                <v:imagedata o:title=""/>
                <o:lock v:ext="edit" aspectratio="f"/>
              </v:shape>
            </w:pict>
          </mc:Fallback>
        </mc:AlternateContent>
      </w:r>
      <w:r>
        <w:rPr>
          <w:rFonts w:ascii="Times New Roman" w:hAnsi="Times New Roman" w:eastAsia="仿宋_GB2312" w:cs="Times New Roman"/>
          <w:sz w:val="28"/>
          <w:szCs w:val="28"/>
        </w:rPr>
        <w:t>乌海市农牧局</w:t>
      </w:r>
      <w:r>
        <w:rPr>
          <w:rFonts w:hint="eastAsia" w:ascii="Times New Roman" w:hAnsi="Times New Roman" w:eastAsia="仿宋_GB2312" w:cs="Times New Roman"/>
          <w:sz w:val="28"/>
          <w:szCs w:val="28"/>
          <w:lang w:eastAsia="zh-CN"/>
        </w:rPr>
        <w:t>办公室</w:t>
      </w:r>
      <w:r>
        <w:rPr>
          <w:rFonts w:ascii="Times New Roman" w:hAnsi="Times New Roman" w:eastAsia="仿宋_GB2312" w:cs="Times New Roman"/>
          <w:sz w:val="28"/>
          <w:szCs w:val="28"/>
        </w:rPr>
        <w:t xml:space="preserve">                   </w:t>
      </w:r>
      <w:r>
        <w:rPr>
          <w:rFonts w:hint="eastAsia" w:ascii="Times New Roman" w:hAnsi="Times New Roman" w:eastAsia="仿宋_GB2312" w:cs="Times New Roman"/>
          <w:sz w:val="28"/>
          <w:szCs w:val="28"/>
        </w:rPr>
        <w:t xml:space="preserve">     </w:t>
      </w:r>
      <w:r>
        <w:rPr>
          <w:rFonts w:ascii="Times New Roman" w:hAnsi="Times New Roman" w:eastAsia="仿宋_GB2312" w:cs="Times New Roman"/>
          <w:sz w:val="28"/>
          <w:szCs w:val="28"/>
        </w:rPr>
        <w:t>20</w:t>
      </w:r>
      <w:r>
        <w:rPr>
          <w:rFonts w:hint="eastAsia" w:ascii="Times New Roman" w:hAnsi="Times New Roman" w:eastAsia="仿宋_GB2312" w:cs="Times New Roman"/>
          <w:sz w:val="28"/>
          <w:szCs w:val="28"/>
        </w:rPr>
        <w:t>2</w:t>
      </w:r>
      <w:r>
        <w:rPr>
          <w:rFonts w:hint="eastAsia" w:ascii="Times New Roman" w:hAnsi="Times New Roman" w:eastAsia="仿宋_GB2312" w:cs="Times New Roman"/>
          <w:sz w:val="28"/>
          <w:szCs w:val="28"/>
          <w:lang w:val="en-US" w:eastAsia="zh-CN"/>
        </w:rPr>
        <w:t>5</w:t>
      </w:r>
      <w:r>
        <w:rPr>
          <w:rFonts w:ascii="Times New Roman" w:hAnsi="Times New Roman" w:eastAsia="仿宋_GB2312" w:cs="Times New Roman"/>
          <w:sz w:val="28"/>
          <w:szCs w:val="28"/>
        </w:rPr>
        <w:t>年</w:t>
      </w:r>
      <w:r>
        <w:rPr>
          <w:rFonts w:hint="eastAsia" w:ascii="Times New Roman" w:hAnsi="Times New Roman" w:eastAsia="仿宋_GB2312" w:cs="Times New Roman"/>
          <w:sz w:val="28"/>
          <w:szCs w:val="28"/>
          <w:lang w:val="en-US" w:eastAsia="zh-CN"/>
        </w:rPr>
        <w:t>2</w:t>
      </w:r>
      <w:r>
        <w:rPr>
          <w:rFonts w:ascii="Times New Roman" w:hAnsi="Times New Roman" w:eastAsia="仿宋_GB2312" w:cs="Times New Roman"/>
          <w:sz w:val="28"/>
          <w:szCs w:val="28"/>
        </w:rPr>
        <w:t>月</w:t>
      </w:r>
      <w:r>
        <w:rPr>
          <w:rFonts w:hint="eastAsia" w:ascii="Times New Roman" w:hAnsi="Times New Roman" w:eastAsia="仿宋_GB2312" w:cs="Times New Roman"/>
          <w:sz w:val="28"/>
          <w:szCs w:val="28"/>
          <w:lang w:val="en-US" w:eastAsia="zh-CN"/>
        </w:rPr>
        <w:t>20</w:t>
      </w:r>
      <w:r>
        <w:rPr>
          <w:rFonts w:ascii="Times New Roman" w:hAnsi="Times New Roman" w:eastAsia="仿宋_GB2312" w:cs="Times New Roman"/>
          <w:sz w:val="28"/>
          <w:szCs w:val="28"/>
        </w:rPr>
        <w:t>日印发</w:t>
      </w:r>
      <w:r>
        <w:rPr>
          <w:rFonts w:hint="eastAsia" w:ascii="Times New Roman" w:hAnsi="Times New Roman" w:eastAsia="仿宋_GB2312" w:cs="Times New Roman"/>
          <w:sz w:val="32"/>
          <w:szCs w:val="32"/>
        </w:rPr>
        <w:t xml:space="preserve">  </w:t>
      </w:r>
    </w:p>
    <w:p w14:paraId="5EA51FD6">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eastAsia" w:ascii="Times New Roman" w:hAnsi="Times New Roman" w:eastAsia="方正小标宋简体" w:cs="方正小标宋简体"/>
          <w:color w:val="auto"/>
          <w:sz w:val="44"/>
          <w:szCs w:val="44"/>
          <w:lang w:eastAsia="zh-CN"/>
        </w:rPr>
      </w:pPr>
      <w:r>
        <w:rPr>
          <w:rFonts w:hint="eastAsia" w:ascii="Times New Roman" w:hAnsi="Times New Roman" w:eastAsia="方正小标宋简体" w:cs="方正小标宋简体"/>
          <w:color w:val="auto"/>
          <w:sz w:val="44"/>
          <w:szCs w:val="44"/>
          <w:lang w:eastAsia="zh-CN"/>
        </w:rPr>
        <w:t>乌海市村集体“三资”精准清查工作方案</w:t>
      </w:r>
    </w:p>
    <w:p w14:paraId="57BDD40F">
      <w:pPr>
        <w:keepNext w:val="0"/>
        <w:keepLines w:val="0"/>
        <w:pageBreakBefore w:val="0"/>
        <w:widowControl w:val="0"/>
        <w:kinsoku/>
        <w:wordWrap/>
        <w:overflowPunct/>
        <w:topLinePunct w:val="0"/>
        <w:autoSpaceDE/>
        <w:autoSpaceDN/>
        <w:bidi w:val="0"/>
        <w:adjustRightInd/>
        <w:snapToGrid/>
        <w:spacing w:line="580" w:lineRule="exact"/>
        <w:jc w:val="both"/>
        <w:textAlignment w:val="auto"/>
        <w:rPr>
          <w:rFonts w:hint="eastAsia" w:ascii="Times New Roman" w:hAnsi="Times New Roman" w:eastAsia="方正小标宋简体" w:cs="方正小标宋简体"/>
          <w:color w:val="auto"/>
          <w:sz w:val="44"/>
          <w:szCs w:val="44"/>
          <w:lang w:eastAsia="zh-CN"/>
        </w:rPr>
      </w:pPr>
    </w:p>
    <w:p w14:paraId="7020BE9B">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为持续深化村集体</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三资</w:t>
      </w:r>
      <w:r>
        <w:rPr>
          <w:rFonts w:hint="eastAsia" w:ascii="Times New Roman" w:hAnsi="Times New Roman" w:eastAsia="仿宋_GB2312" w:cs="仿宋_GB2312"/>
          <w:color w:val="auto"/>
          <w:sz w:val="32"/>
          <w:szCs w:val="32"/>
          <w:lang w:eastAsia="zh-CN"/>
        </w:rPr>
        <w:t>”管理</w:t>
      </w:r>
      <w:r>
        <w:rPr>
          <w:rFonts w:hint="eastAsia" w:ascii="Times New Roman" w:hAnsi="Times New Roman" w:eastAsia="仿宋_GB2312" w:cs="仿宋_GB2312"/>
          <w:color w:val="auto"/>
          <w:sz w:val="32"/>
          <w:szCs w:val="32"/>
        </w:rPr>
        <w:t>专项整治，根据</w:t>
      </w:r>
      <w:r>
        <w:rPr>
          <w:rFonts w:hint="eastAsia" w:ascii="Times New Roman" w:hAnsi="Times New Roman" w:eastAsia="仿宋_GB2312" w:cs="仿宋_GB2312"/>
          <w:color w:val="auto"/>
          <w:sz w:val="32"/>
          <w:szCs w:val="32"/>
          <w:lang w:eastAsia="zh-CN"/>
        </w:rPr>
        <w:t>自治区农牧厅</w:t>
      </w:r>
      <w:r>
        <w:rPr>
          <w:rFonts w:hint="eastAsia" w:ascii="Times New Roman" w:hAnsi="Times New Roman" w:eastAsia="仿宋_GB2312" w:cs="仿宋_GB2312"/>
          <w:color w:val="auto"/>
          <w:sz w:val="32"/>
          <w:szCs w:val="32"/>
        </w:rPr>
        <w:t>《关于组织开展农村</w:t>
      </w:r>
      <w:r>
        <w:rPr>
          <w:rFonts w:hint="eastAsia" w:ascii="Times New Roman" w:hAnsi="Times New Roman" w:eastAsia="仿宋_GB2312" w:cs="仿宋_GB2312"/>
          <w:color w:val="auto"/>
          <w:sz w:val="32"/>
          <w:szCs w:val="32"/>
          <w:lang w:eastAsia="zh-CN"/>
        </w:rPr>
        <w:t>牧区</w:t>
      </w:r>
      <w:r>
        <w:rPr>
          <w:rFonts w:hint="eastAsia" w:ascii="Times New Roman" w:hAnsi="Times New Roman" w:eastAsia="仿宋_GB2312" w:cs="仿宋_GB2312"/>
          <w:color w:val="auto"/>
          <w:sz w:val="32"/>
          <w:szCs w:val="32"/>
        </w:rPr>
        <w:t>集体</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三资</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精准清查工作的</w:t>
      </w:r>
      <w:r>
        <w:rPr>
          <w:rFonts w:hint="eastAsia" w:ascii="Times New Roman" w:hAnsi="Times New Roman" w:eastAsia="仿宋_GB2312" w:cs="仿宋_GB2312"/>
          <w:color w:val="auto"/>
          <w:sz w:val="32"/>
          <w:szCs w:val="32"/>
          <w:lang w:eastAsia="zh-CN"/>
        </w:rPr>
        <w:t>通知</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（内农牧改合发〔</w:t>
      </w:r>
      <w:r>
        <w:rPr>
          <w:rFonts w:hint="eastAsia" w:ascii="Times New Roman" w:hAnsi="Times New Roman" w:eastAsia="仿宋_GB2312" w:cs="仿宋_GB2312"/>
          <w:color w:val="auto"/>
          <w:sz w:val="32"/>
          <w:szCs w:val="32"/>
          <w:lang w:val="en-US" w:eastAsia="zh-CN"/>
        </w:rPr>
        <w:t>2025</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lang w:val="en-US" w:eastAsia="zh-CN"/>
        </w:rPr>
        <w:t>43号</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要求，</w:t>
      </w:r>
      <w:r>
        <w:rPr>
          <w:rFonts w:hint="eastAsia" w:ascii="Times New Roman" w:hAnsi="Times New Roman" w:eastAsia="仿宋_GB2312" w:cs="仿宋_GB2312"/>
          <w:color w:val="auto"/>
          <w:sz w:val="32"/>
          <w:szCs w:val="32"/>
          <w:lang w:eastAsia="zh-CN"/>
        </w:rPr>
        <w:t>结合我市实际，制定本方案。</w:t>
      </w:r>
    </w:p>
    <w:p w14:paraId="1FC89554">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一、开展时间</w:t>
      </w:r>
    </w:p>
    <w:p w14:paraId="316C59E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color w:val="auto"/>
          <w:sz w:val="32"/>
          <w:szCs w:val="32"/>
        </w:rPr>
      </w:pPr>
      <w:r>
        <w:rPr>
          <w:rFonts w:hint="eastAsia" w:ascii="Times New Roman" w:hAnsi="Times New Roman" w:eastAsia="仿宋_GB2312" w:cs="仿宋_GB2312"/>
          <w:color w:val="auto"/>
          <w:sz w:val="32"/>
          <w:szCs w:val="32"/>
          <w:lang w:val="en-US" w:eastAsia="zh-CN"/>
        </w:rPr>
        <w:t>2025年2—5</w:t>
      </w:r>
      <w:r>
        <w:rPr>
          <w:rFonts w:hint="eastAsia" w:ascii="Times New Roman" w:hAnsi="Times New Roman" w:eastAsia="仿宋_GB2312" w:cs="仿宋_GB2312"/>
          <w:color w:val="auto"/>
          <w:sz w:val="32"/>
          <w:szCs w:val="32"/>
        </w:rPr>
        <w:t>月。</w:t>
      </w:r>
    </w:p>
    <w:p w14:paraId="38E6D7E7">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二、清查范围</w:t>
      </w:r>
    </w:p>
    <w:p w14:paraId="5570FE3F">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color w:val="auto"/>
          <w:sz w:val="32"/>
          <w:szCs w:val="32"/>
          <w:lang w:eastAsia="zh-CN"/>
        </w:rPr>
      </w:pPr>
      <w:r>
        <w:rPr>
          <w:rFonts w:hint="eastAsia" w:ascii="Times New Roman" w:hAnsi="Times New Roman" w:eastAsia="仿宋_GB2312" w:cs="仿宋_GB2312"/>
          <w:color w:val="auto"/>
          <w:sz w:val="32"/>
          <w:szCs w:val="32"/>
        </w:rPr>
        <w:t>主要依据《中华人民共和国农村集体经济组织法》第三十六条所规定的集体所有的土地和森林、山岭、草原、荒地、滩涂</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集体所有的建筑物、生产设施、农田水利设施；集体所有的教育、科技、文化、卫生、体育、交通等设施和农村人居环境基础设施</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集体所有的资金；集体投资兴办的企业和集体持有的其他经济组织的股权及其他投资性权利；集体所有的无形资产；集体所有的接受国家扶持、社会捐赠、减免税费等形成的财产；集体所有的其他财产</w:t>
      </w:r>
      <w:r>
        <w:rPr>
          <w:rFonts w:hint="eastAsia" w:ascii="Times New Roman" w:hAnsi="Times New Roman" w:eastAsia="仿宋_GB2312" w:cs="仿宋_GB2312"/>
          <w:color w:val="auto"/>
          <w:sz w:val="32"/>
          <w:szCs w:val="32"/>
          <w:lang w:eastAsia="zh-CN"/>
        </w:rPr>
        <w:t>等</w:t>
      </w:r>
      <w:r>
        <w:rPr>
          <w:rFonts w:hint="eastAsia" w:ascii="Times New Roman" w:hAnsi="Times New Roman" w:eastAsia="仿宋_GB2312" w:cs="仿宋_GB2312"/>
          <w:color w:val="auto"/>
          <w:sz w:val="32"/>
          <w:szCs w:val="32"/>
          <w:lang w:val="en-US" w:eastAsia="zh-CN"/>
        </w:rPr>
        <w:t>8种</w:t>
      </w:r>
      <w:r>
        <w:rPr>
          <w:rFonts w:hint="eastAsia" w:ascii="Times New Roman" w:hAnsi="Times New Roman" w:eastAsia="仿宋_GB2312" w:cs="仿宋_GB2312"/>
          <w:color w:val="auto"/>
          <w:sz w:val="32"/>
          <w:szCs w:val="32"/>
        </w:rPr>
        <w:t>集体资产类型</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重点清查核实权属不清的</w:t>
      </w:r>
      <w:r>
        <w:rPr>
          <w:rFonts w:hint="eastAsia" w:ascii="Times New Roman" w:hAnsi="Times New Roman" w:eastAsia="仿宋_GB2312" w:cs="仿宋_GB2312"/>
          <w:color w:val="auto"/>
          <w:sz w:val="32"/>
          <w:szCs w:val="32"/>
          <w:lang w:eastAsia="zh-CN"/>
        </w:rPr>
        <w:t>集体</w:t>
      </w:r>
      <w:r>
        <w:rPr>
          <w:rFonts w:hint="eastAsia" w:ascii="Times New Roman" w:hAnsi="Times New Roman" w:eastAsia="仿宋_GB2312" w:cs="仿宋_GB2312"/>
          <w:color w:val="auto"/>
          <w:sz w:val="32"/>
          <w:szCs w:val="32"/>
        </w:rPr>
        <w:t>资产、财政扶持资金形成的</w:t>
      </w:r>
      <w:r>
        <w:rPr>
          <w:rFonts w:hint="eastAsia" w:ascii="Times New Roman" w:hAnsi="Times New Roman" w:eastAsia="仿宋_GB2312" w:cs="仿宋_GB2312"/>
          <w:color w:val="auto"/>
          <w:sz w:val="32"/>
          <w:szCs w:val="32"/>
          <w:lang w:eastAsia="zh-CN"/>
        </w:rPr>
        <w:t>集体</w:t>
      </w:r>
      <w:r>
        <w:rPr>
          <w:rFonts w:hint="eastAsia" w:ascii="Times New Roman" w:hAnsi="Times New Roman" w:eastAsia="仿宋_GB2312" w:cs="仿宋_GB2312"/>
          <w:color w:val="auto"/>
          <w:sz w:val="32"/>
          <w:szCs w:val="32"/>
        </w:rPr>
        <w:t>资产等</w:t>
      </w:r>
      <w:r>
        <w:rPr>
          <w:rFonts w:hint="eastAsia" w:ascii="Times New Roman" w:hAnsi="Times New Roman" w:eastAsia="仿宋_GB2312" w:cs="仿宋_GB2312"/>
          <w:color w:val="auto"/>
          <w:sz w:val="32"/>
          <w:szCs w:val="32"/>
          <w:lang w:eastAsia="zh-CN"/>
        </w:rPr>
        <w:t>。</w:t>
      </w:r>
    </w:p>
    <w:p w14:paraId="57DAF83C">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三、工作要求</w:t>
      </w:r>
    </w:p>
    <w:p w14:paraId="7F2AA5ED">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color w:val="auto"/>
          <w:sz w:val="32"/>
          <w:szCs w:val="32"/>
        </w:rPr>
      </w:pPr>
      <w:r>
        <w:rPr>
          <w:rFonts w:hint="eastAsia" w:ascii="楷体_GB2312" w:hAnsi="楷体_GB2312" w:eastAsia="楷体_GB2312" w:cs="楷体_GB2312"/>
          <w:color w:val="auto"/>
          <w:sz w:val="32"/>
          <w:szCs w:val="32"/>
          <w:lang w:eastAsia="zh-CN"/>
        </w:rPr>
        <w:t>（一）</w:t>
      </w:r>
      <w:r>
        <w:rPr>
          <w:rFonts w:hint="eastAsia" w:ascii="楷体_GB2312" w:hAnsi="楷体_GB2312" w:eastAsia="楷体_GB2312" w:cs="楷体_GB2312"/>
          <w:color w:val="auto"/>
          <w:sz w:val="32"/>
          <w:szCs w:val="32"/>
        </w:rPr>
        <w:t>提高思想认识。</w:t>
      </w:r>
      <w:r>
        <w:rPr>
          <w:rFonts w:hint="eastAsia" w:ascii="Times New Roman" w:hAnsi="Times New Roman" w:eastAsia="仿宋_GB2312" w:cs="仿宋_GB2312"/>
          <w:color w:val="auto"/>
          <w:sz w:val="32"/>
          <w:szCs w:val="32"/>
        </w:rPr>
        <w:t>村集体“三资”管理是村集体经济发展的基础性工作，也是实现乡村振兴战略的重要抓手。经过多轮清产核资</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村集体资产家底基本摸清</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但</w:t>
      </w:r>
      <w:r>
        <w:rPr>
          <w:rFonts w:hint="eastAsia" w:ascii="Times New Roman" w:hAnsi="Times New Roman" w:eastAsia="仿宋_GB2312" w:cs="仿宋_GB2312"/>
          <w:color w:val="auto"/>
          <w:sz w:val="32"/>
          <w:szCs w:val="32"/>
          <w:lang w:eastAsia="zh-CN"/>
        </w:rPr>
        <w:t>部分村</w:t>
      </w:r>
      <w:r>
        <w:rPr>
          <w:rFonts w:hint="eastAsia" w:ascii="Times New Roman" w:hAnsi="Times New Roman" w:eastAsia="仿宋_GB2312" w:cs="仿宋_GB2312"/>
          <w:color w:val="auto"/>
          <w:sz w:val="32"/>
          <w:szCs w:val="32"/>
        </w:rPr>
        <w:t>还不同程度存在账实不符、</w:t>
      </w:r>
      <w:r>
        <w:rPr>
          <w:rFonts w:hint="eastAsia" w:ascii="Times New Roman" w:hAnsi="Times New Roman" w:eastAsia="仿宋_GB2312" w:cs="仿宋_GB2312"/>
          <w:color w:val="auto"/>
          <w:sz w:val="32"/>
          <w:szCs w:val="32"/>
          <w:lang w:eastAsia="zh-CN"/>
        </w:rPr>
        <w:t>集体</w:t>
      </w:r>
      <w:r>
        <w:rPr>
          <w:rFonts w:hint="eastAsia" w:ascii="Times New Roman" w:hAnsi="Times New Roman" w:eastAsia="仿宋_GB2312" w:cs="仿宋_GB2312"/>
          <w:color w:val="auto"/>
          <w:sz w:val="32"/>
          <w:szCs w:val="32"/>
        </w:rPr>
        <w:t>资产权属不清、</w:t>
      </w:r>
      <w:r>
        <w:rPr>
          <w:rFonts w:hint="eastAsia" w:ascii="Times New Roman" w:hAnsi="Times New Roman" w:eastAsia="仿宋_GB2312" w:cs="仿宋_GB2312"/>
          <w:color w:val="auto"/>
          <w:sz w:val="32"/>
          <w:szCs w:val="32"/>
          <w:lang w:eastAsia="zh-CN"/>
        </w:rPr>
        <w:t>未落实分账管理、财务管理混乱不清、</w:t>
      </w:r>
      <w:r>
        <w:rPr>
          <w:rFonts w:hint="eastAsia" w:ascii="Times New Roman" w:hAnsi="Times New Roman" w:eastAsia="仿宋_GB2312" w:cs="仿宋_GB2312"/>
          <w:color w:val="auto"/>
          <w:sz w:val="32"/>
          <w:szCs w:val="32"/>
        </w:rPr>
        <w:t>甚至</w:t>
      </w:r>
      <w:r>
        <w:rPr>
          <w:rFonts w:hint="eastAsia" w:ascii="Times New Roman" w:hAnsi="Times New Roman" w:eastAsia="仿宋_GB2312" w:cs="仿宋_GB2312"/>
          <w:color w:val="auto"/>
          <w:sz w:val="32"/>
          <w:szCs w:val="32"/>
          <w:lang w:eastAsia="zh-CN"/>
        </w:rPr>
        <w:t>漏报</w:t>
      </w:r>
      <w:r>
        <w:rPr>
          <w:rFonts w:hint="eastAsia" w:ascii="Times New Roman" w:hAnsi="Times New Roman" w:eastAsia="仿宋_GB2312" w:cs="仿宋_GB2312"/>
          <w:color w:val="auto"/>
          <w:sz w:val="32"/>
          <w:szCs w:val="32"/>
        </w:rPr>
        <w:t>瞒报等问题。开展精准清查工作，全面</w:t>
      </w:r>
      <w:r>
        <w:rPr>
          <w:rFonts w:hint="eastAsia" w:ascii="Times New Roman" w:hAnsi="Times New Roman" w:eastAsia="仿宋_GB2312" w:cs="仿宋_GB2312"/>
          <w:color w:val="auto"/>
          <w:sz w:val="32"/>
          <w:szCs w:val="32"/>
          <w:lang w:eastAsia="zh-CN"/>
        </w:rPr>
        <w:t>查漏补缺，</w:t>
      </w:r>
      <w:r>
        <w:rPr>
          <w:rFonts w:hint="eastAsia" w:ascii="Times New Roman" w:hAnsi="Times New Roman" w:eastAsia="仿宋_GB2312" w:cs="仿宋_GB2312"/>
          <w:color w:val="auto"/>
          <w:sz w:val="32"/>
          <w:szCs w:val="32"/>
        </w:rPr>
        <w:t>对于巩固村集体</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三资</w:t>
      </w:r>
      <w:r>
        <w:rPr>
          <w:rFonts w:hint="eastAsia" w:ascii="Times New Roman" w:hAnsi="Times New Roman" w:eastAsia="仿宋_GB2312" w:cs="仿宋_GB2312"/>
          <w:color w:val="auto"/>
          <w:sz w:val="32"/>
          <w:szCs w:val="32"/>
          <w:lang w:eastAsia="zh-CN"/>
        </w:rPr>
        <w:t>”管理</w:t>
      </w:r>
      <w:r>
        <w:rPr>
          <w:rFonts w:hint="eastAsia" w:ascii="Times New Roman" w:hAnsi="Times New Roman" w:eastAsia="仿宋_GB2312" w:cs="仿宋_GB2312"/>
          <w:color w:val="auto"/>
          <w:sz w:val="32"/>
          <w:szCs w:val="32"/>
        </w:rPr>
        <w:t>专项整治</w:t>
      </w:r>
      <w:r>
        <w:rPr>
          <w:rFonts w:hint="eastAsia" w:ascii="Times New Roman" w:hAnsi="Times New Roman" w:eastAsia="仿宋_GB2312" w:cs="仿宋_GB2312"/>
          <w:color w:val="auto"/>
          <w:sz w:val="32"/>
          <w:szCs w:val="32"/>
          <w:lang w:eastAsia="zh-CN"/>
        </w:rPr>
        <w:t>工作</w:t>
      </w:r>
      <w:r>
        <w:rPr>
          <w:rFonts w:hint="eastAsia" w:ascii="Times New Roman" w:hAnsi="Times New Roman" w:eastAsia="仿宋_GB2312" w:cs="仿宋_GB2312"/>
          <w:color w:val="auto"/>
          <w:sz w:val="32"/>
          <w:szCs w:val="32"/>
        </w:rPr>
        <w:t>成效</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进一步提升村集体</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三资</w:t>
      </w:r>
      <w:r>
        <w:rPr>
          <w:rFonts w:hint="eastAsia" w:ascii="Times New Roman" w:hAnsi="Times New Roman" w:eastAsia="仿宋_GB2312" w:cs="仿宋_GB2312"/>
          <w:color w:val="auto"/>
          <w:sz w:val="32"/>
          <w:szCs w:val="32"/>
          <w:lang w:eastAsia="zh-CN"/>
        </w:rPr>
        <w:t>”管理</w:t>
      </w:r>
      <w:r>
        <w:rPr>
          <w:rFonts w:hint="eastAsia" w:ascii="Times New Roman" w:hAnsi="Times New Roman" w:eastAsia="仿宋_GB2312" w:cs="仿宋_GB2312"/>
          <w:color w:val="auto"/>
          <w:sz w:val="32"/>
          <w:szCs w:val="32"/>
        </w:rPr>
        <w:t>水平</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切实维护农民财产权益具有十分重要的作用。</w:t>
      </w:r>
    </w:p>
    <w:p w14:paraId="08493572">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仿宋_GB2312"/>
          <w:color w:val="auto"/>
          <w:sz w:val="32"/>
          <w:szCs w:val="32"/>
        </w:rPr>
      </w:pPr>
      <w:r>
        <w:rPr>
          <w:rFonts w:hint="eastAsia" w:ascii="楷体_GB2312" w:hAnsi="楷体_GB2312" w:eastAsia="楷体_GB2312" w:cs="楷体_GB2312"/>
          <w:color w:val="auto"/>
          <w:sz w:val="32"/>
          <w:szCs w:val="32"/>
          <w:lang w:eastAsia="zh-CN"/>
        </w:rPr>
        <w:t>（二）</w:t>
      </w:r>
      <w:r>
        <w:rPr>
          <w:rFonts w:hint="eastAsia" w:ascii="楷体_GB2312" w:hAnsi="楷体_GB2312" w:eastAsia="楷体_GB2312" w:cs="楷体_GB2312"/>
          <w:color w:val="auto"/>
          <w:sz w:val="32"/>
          <w:szCs w:val="32"/>
        </w:rPr>
        <w:t>有序组织清查。</w:t>
      </w:r>
      <w:r>
        <w:rPr>
          <w:rFonts w:hint="eastAsia" w:ascii="Times New Roman" w:hAnsi="Times New Roman" w:eastAsia="仿宋_GB2312" w:cs="仿宋_GB2312"/>
          <w:color w:val="auto"/>
          <w:sz w:val="32"/>
          <w:szCs w:val="32"/>
        </w:rPr>
        <w:t>各</w:t>
      </w:r>
      <w:r>
        <w:rPr>
          <w:rFonts w:hint="eastAsia" w:ascii="Times New Roman" w:hAnsi="Times New Roman" w:eastAsia="仿宋_GB2312" w:cs="仿宋_GB2312"/>
          <w:color w:val="auto"/>
          <w:sz w:val="32"/>
          <w:szCs w:val="32"/>
          <w:lang w:eastAsia="zh-CN"/>
        </w:rPr>
        <w:t>区要制定精准清查工作方案并</w:t>
      </w:r>
      <w:r>
        <w:rPr>
          <w:rFonts w:hint="eastAsia" w:ascii="Times New Roman" w:hAnsi="Times New Roman" w:eastAsia="仿宋_GB2312" w:cs="仿宋_GB2312"/>
          <w:color w:val="auto"/>
          <w:sz w:val="32"/>
          <w:szCs w:val="32"/>
        </w:rPr>
        <w:t>负责统筹组织，镇和村负责具体实施。</w:t>
      </w:r>
      <w:r>
        <w:rPr>
          <w:rFonts w:hint="eastAsia" w:ascii="Times New Roman" w:hAnsi="Times New Roman" w:eastAsia="仿宋_GB2312" w:cs="仿宋_GB2312"/>
          <w:color w:val="auto"/>
          <w:sz w:val="32"/>
          <w:szCs w:val="32"/>
          <w:lang w:eastAsia="zh-CN"/>
        </w:rPr>
        <w:t>各级要</w:t>
      </w:r>
      <w:r>
        <w:rPr>
          <w:rFonts w:hint="eastAsia" w:ascii="Times New Roman" w:hAnsi="Times New Roman" w:eastAsia="仿宋_GB2312" w:cs="仿宋_GB2312"/>
          <w:color w:val="auto"/>
          <w:sz w:val="32"/>
          <w:szCs w:val="32"/>
        </w:rPr>
        <w:t>加强组织领导，规范工作流程，压实工作责任，彻底摸清村集体资产底数。做到账实相符、</w:t>
      </w:r>
      <w:r>
        <w:rPr>
          <w:rFonts w:hint="eastAsia" w:ascii="Times New Roman" w:hAnsi="Times New Roman" w:eastAsia="仿宋_GB2312" w:cs="仿宋_GB2312"/>
          <w:color w:val="auto"/>
          <w:sz w:val="32"/>
          <w:szCs w:val="32"/>
          <w:lang w:eastAsia="zh-CN"/>
        </w:rPr>
        <w:t>账证相符</w:t>
      </w:r>
      <w:r>
        <w:rPr>
          <w:rFonts w:hint="eastAsia" w:ascii="Times New Roman" w:hAnsi="Times New Roman" w:eastAsia="仿宋_GB2312" w:cs="仿宋_GB2312"/>
          <w:color w:val="auto"/>
          <w:sz w:val="32"/>
          <w:szCs w:val="32"/>
        </w:rPr>
        <w:t>、</w:t>
      </w:r>
      <w:r>
        <w:rPr>
          <w:rFonts w:hint="eastAsia" w:ascii="Times New Roman" w:hAnsi="Times New Roman" w:eastAsia="仿宋_GB2312" w:cs="仿宋_GB2312"/>
          <w:color w:val="auto"/>
          <w:sz w:val="32"/>
          <w:szCs w:val="32"/>
          <w:lang w:eastAsia="zh-CN"/>
        </w:rPr>
        <w:t>账</w:t>
      </w:r>
      <w:r>
        <w:rPr>
          <w:rFonts w:hint="eastAsia" w:ascii="Times New Roman" w:hAnsi="Times New Roman" w:eastAsia="仿宋_GB2312" w:cs="仿宋_GB2312"/>
          <w:color w:val="auto"/>
          <w:sz w:val="32"/>
          <w:szCs w:val="32"/>
        </w:rPr>
        <w:t>表相符。</w:t>
      </w:r>
      <w:r>
        <w:rPr>
          <w:rFonts w:hint="eastAsia" w:ascii="Times New Roman" w:hAnsi="Times New Roman" w:eastAsia="仿宋_GB2312" w:cs="仿宋_GB2312"/>
          <w:color w:val="auto"/>
          <w:sz w:val="32"/>
          <w:szCs w:val="32"/>
          <w:lang w:eastAsia="zh-CN"/>
        </w:rPr>
        <w:t>对本次精准清查结果，</w:t>
      </w:r>
      <w:r>
        <w:rPr>
          <w:rFonts w:hint="eastAsia" w:ascii="Times New Roman" w:hAnsi="Times New Roman" w:eastAsia="仿宋_GB2312" w:cs="仿宋_GB2312"/>
          <w:color w:val="auto"/>
          <w:sz w:val="32"/>
          <w:szCs w:val="32"/>
        </w:rPr>
        <w:t>镇党委书记、村党组织书记、村民小组长三级对清查结果逐一签字背书</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做好资料整理归档。各</w:t>
      </w:r>
      <w:r>
        <w:rPr>
          <w:rFonts w:hint="eastAsia" w:ascii="Times New Roman" w:hAnsi="Times New Roman" w:eastAsia="仿宋_GB2312" w:cs="仿宋_GB2312"/>
          <w:color w:val="auto"/>
          <w:sz w:val="32"/>
          <w:szCs w:val="32"/>
          <w:lang w:eastAsia="zh-CN"/>
        </w:rPr>
        <w:t>区</w:t>
      </w:r>
      <w:r>
        <w:rPr>
          <w:rFonts w:hint="eastAsia" w:ascii="Times New Roman" w:hAnsi="Times New Roman" w:eastAsia="仿宋_GB2312" w:cs="仿宋_GB2312"/>
          <w:color w:val="auto"/>
          <w:sz w:val="32"/>
          <w:szCs w:val="32"/>
        </w:rPr>
        <w:t>农牧部门要组织开展线上审核，并开展实地核查、校验，</w:t>
      </w:r>
      <w:r>
        <w:rPr>
          <w:rFonts w:hint="eastAsia" w:ascii="Times New Roman" w:hAnsi="Times New Roman" w:eastAsia="仿宋_GB2312" w:cs="仿宋_GB2312"/>
          <w:color w:val="auto"/>
          <w:sz w:val="32"/>
          <w:szCs w:val="32"/>
          <w:lang w:eastAsia="zh-CN"/>
        </w:rPr>
        <w:t>市级也将同步进行线上和实地核查校验，</w:t>
      </w:r>
      <w:r>
        <w:rPr>
          <w:rFonts w:hint="eastAsia" w:ascii="Times New Roman" w:hAnsi="Times New Roman" w:eastAsia="仿宋_GB2312" w:cs="仿宋_GB2312"/>
          <w:color w:val="auto"/>
          <w:sz w:val="32"/>
          <w:szCs w:val="32"/>
        </w:rPr>
        <w:t>确保资产数据真实、完整、准确，严防漏报瞒报等问题。请各</w:t>
      </w:r>
      <w:r>
        <w:rPr>
          <w:rFonts w:hint="eastAsia" w:ascii="Times New Roman" w:hAnsi="Times New Roman" w:eastAsia="仿宋_GB2312" w:cs="仿宋_GB2312"/>
          <w:color w:val="auto"/>
          <w:sz w:val="32"/>
          <w:szCs w:val="32"/>
          <w:lang w:eastAsia="zh-CN"/>
        </w:rPr>
        <w:t>级</w:t>
      </w:r>
      <w:r>
        <w:rPr>
          <w:rFonts w:hint="eastAsia" w:ascii="Times New Roman" w:hAnsi="Times New Roman" w:eastAsia="仿宋_GB2312" w:cs="仿宋_GB2312"/>
          <w:color w:val="auto"/>
          <w:sz w:val="32"/>
          <w:szCs w:val="32"/>
        </w:rPr>
        <w:t>务必高度重视精准清查工作，对清查过程中发现的涉嫌违纪违法问题线索</w:t>
      </w:r>
      <w:r>
        <w:rPr>
          <w:rFonts w:hint="eastAsia" w:ascii="Times New Roman" w:hAnsi="Times New Roman" w:eastAsia="仿宋_GB2312" w:cs="仿宋_GB2312"/>
          <w:color w:val="auto"/>
          <w:sz w:val="32"/>
          <w:szCs w:val="32"/>
          <w:lang w:eastAsia="zh-CN"/>
        </w:rPr>
        <w:t>及</w:t>
      </w:r>
      <w:r>
        <w:rPr>
          <w:rFonts w:hint="eastAsia" w:ascii="Times New Roman" w:hAnsi="Times New Roman" w:eastAsia="仿宋_GB2312" w:cs="仿宋_GB2312"/>
          <w:color w:val="auto"/>
          <w:sz w:val="32"/>
          <w:szCs w:val="32"/>
        </w:rPr>
        <w:t>精准清查工作结束后仍</w:t>
      </w:r>
      <w:r>
        <w:rPr>
          <w:rFonts w:hint="eastAsia" w:ascii="Times New Roman" w:hAnsi="Times New Roman" w:eastAsia="仿宋_GB2312" w:cs="仿宋_GB2312"/>
          <w:color w:val="auto"/>
          <w:sz w:val="32"/>
          <w:szCs w:val="32"/>
          <w:lang w:eastAsia="zh-CN"/>
        </w:rPr>
        <w:t>存在的</w:t>
      </w:r>
      <w:r>
        <w:rPr>
          <w:rFonts w:hint="eastAsia" w:ascii="Times New Roman" w:hAnsi="Times New Roman" w:eastAsia="仿宋_GB2312" w:cs="仿宋_GB2312"/>
          <w:color w:val="auto"/>
          <w:sz w:val="32"/>
          <w:szCs w:val="32"/>
        </w:rPr>
        <w:t>账实不符、</w:t>
      </w:r>
      <w:r>
        <w:rPr>
          <w:rFonts w:hint="eastAsia" w:ascii="Times New Roman" w:hAnsi="Times New Roman" w:eastAsia="仿宋_GB2312" w:cs="仿宋_GB2312"/>
          <w:color w:val="auto"/>
          <w:sz w:val="32"/>
          <w:szCs w:val="32"/>
          <w:lang w:eastAsia="zh-CN"/>
        </w:rPr>
        <w:t>集体</w:t>
      </w:r>
      <w:r>
        <w:rPr>
          <w:rFonts w:hint="eastAsia" w:ascii="Times New Roman" w:hAnsi="Times New Roman" w:eastAsia="仿宋_GB2312" w:cs="仿宋_GB2312"/>
          <w:color w:val="auto"/>
          <w:sz w:val="32"/>
          <w:szCs w:val="32"/>
        </w:rPr>
        <w:t>资产权属不清、</w:t>
      </w:r>
      <w:r>
        <w:rPr>
          <w:rFonts w:hint="eastAsia" w:ascii="Times New Roman" w:hAnsi="Times New Roman" w:eastAsia="仿宋_GB2312" w:cs="仿宋_GB2312"/>
          <w:color w:val="auto"/>
          <w:sz w:val="32"/>
          <w:szCs w:val="32"/>
          <w:lang w:eastAsia="zh-CN"/>
        </w:rPr>
        <w:t>未落实分账管理、财务管理混乱不清、</w:t>
      </w:r>
      <w:r>
        <w:rPr>
          <w:rFonts w:hint="eastAsia" w:ascii="Times New Roman" w:hAnsi="Times New Roman" w:eastAsia="仿宋_GB2312" w:cs="仿宋_GB2312"/>
          <w:color w:val="auto"/>
          <w:sz w:val="32"/>
          <w:szCs w:val="32"/>
        </w:rPr>
        <w:t>数据瞒报等问题，</w:t>
      </w:r>
      <w:r>
        <w:rPr>
          <w:rFonts w:hint="eastAsia" w:ascii="Times New Roman" w:hAnsi="Times New Roman" w:eastAsia="仿宋_GB2312" w:cs="仿宋_GB2312"/>
          <w:color w:val="auto"/>
          <w:sz w:val="32"/>
          <w:szCs w:val="32"/>
          <w:lang w:eastAsia="zh-CN"/>
        </w:rPr>
        <w:t>我局</w:t>
      </w:r>
      <w:r>
        <w:rPr>
          <w:rFonts w:hint="eastAsia" w:ascii="Times New Roman" w:hAnsi="Times New Roman" w:eastAsia="仿宋_GB2312" w:cs="仿宋_GB2312"/>
          <w:color w:val="auto"/>
          <w:sz w:val="32"/>
          <w:szCs w:val="32"/>
        </w:rPr>
        <w:t>将及时移交纪检监察机关依法处理。</w:t>
      </w:r>
    </w:p>
    <w:p w14:paraId="43E1E02A">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仿宋_GB2312" w:cs="仿宋_GB2312"/>
          <w:color w:val="auto"/>
          <w:sz w:val="32"/>
          <w:szCs w:val="32"/>
          <w:lang w:val="en-US" w:eastAsia="zh-CN"/>
        </w:rPr>
      </w:pPr>
      <w:r>
        <w:rPr>
          <w:rFonts w:hint="eastAsia" w:ascii="楷体_GB2312" w:hAnsi="楷体_GB2312" w:eastAsia="楷体_GB2312" w:cs="楷体_GB2312"/>
          <w:color w:val="auto"/>
          <w:sz w:val="32"/>
          <w:szCs w:val="32"/>
          <w:lang w:eastAsia="zh-CN"/>
        </w:rPr>
        <w:t>（三）</w:t>
      </w:r>
      <w:r>
        <w:rPr>
          <w:rFonts w:hint="eastAsia" w:ascii="楷体_GB2312" w:hAnsi="楷体_GB2312" w:eastAsia="楷体_GB2312" w:cs="楷体_GB2312"/>
          <w:color w:val="auto"/>
          <w:sz w:val="32"/>
          <w:szCs w:val="32"/>
        </w:rPr>
        <w:t>做好工作衔接。</w:t>
      </w:r>
      <w:r>
        <w:rPr>
          <w:rFonts w:hint="eastAsia" w:ascii="Times New Roman" w:hAnsi="Times New Roman" w:eastAsia="仿宋_GB2312" w:cs="仿宋_GB2312"/>
          <w:color w:val="auto"/>
          <w:sz w:val="32"/>
          <w:szCs w:val="32"/>
        </w:rPr>
        <w:t>本次清查工作要与2024年度村集体资产清查工作相衔接</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各</w:t>
      </w:r>
      <w:r>
        <w:rPr>
          <w:rFonts w:hint="eastAsia" w:ascii="Times New Roman" w:hAnsi="Times New Roman" w:eastAsia="仿宋_GB2312" w:cs="仿宋_GB2312"/>
          <w:color w:val="auto"/>
          <w:sz w:val="32"/>
          <w:szCs w:val="32"/>
          <w:lang w:eastAsia="zh-CN"/>
        </w:rPr>
        <w:t>区</w:t>
      </w:r>
      <w:r>
        <w:rPr>
          <w:rFonts w:hint="eastAsia" w:ascii="Times New Roman" w:hAnsi="Times New Roman" w:eastAsia="仿宋_GB2312" w:cs="仿宋_GB2312"/>
          <w:color w:val="auto"/>
          <w:sz w:val="32"/>
          <w:szCs w:val="32"/>
        </w:rPr>
        <w:t>要按照《关于做好2024年度农村政策与改革统计年报和农村集体资产清查工作的通知》要求，明确清查内容、注意事项、报表样式、指标解释等，结合本通知要求统筹做好相关工作</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清查数据要于5月1</w:t>
      </w:r>
      <w:r>
        <w:rPr>
          <w:rFonts w:hint="eastAsia" w:ascii="Times New Roman" w:hAnsi="Times New Roman" w:eastAsia="仿宋_GB2312" w:cs="仿宋_GB2312"/>
          <w:color w:val="auto"/>
          <w:sz w:val="32"/>
          <w:szCs w:val="32"/>
          <w:lang w:val="en-US" w:eastAsia="zh-CN"/>
        </w:rPr>
        <w:t>0</w:t>
      </w:r>
      <w:r>
        <w:rPr>
          <w:rFonts w:hint="eastAsia" w:ascii="Times New Roman" w:hAnsi="Times New Roman" w:eastAsia="仿宋_GB2312" w:cs="仿宋_GB2312"/>
          <w:color w:val="auto"/>
          <w:sz w:val="32"/>
          <w:szCs w:val="32"/>
        </w:rPr>
        <w:t>日前全部录入全国农村集体资产监督管理平台</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同时于5月1</w:t>
      </w:r>
      <w:r>
        <w:rPr>
          <w:rFonts w:hint="eastAsia" w:ascii="Times New Roman" w:hAnsi="Times New Roman" w:eastAsia="仿宋_GB2312" w:cs="仿宋_GB2312"/>
          <w:color w:val="auto"/>
          <w:sz w:val="32"/>
          <w:szCs w:val="32"/>
          <w:lang w:val="en-US" w:eastAsia="zh-CN"/>
        </w:rPr>
        <w:t>0</w:t>
      </w:r>
      <w:r>
        <w:rPr>
          <w:rFonts w:hint="eastAsia" w:ascii="Times New Roman" w:hAnsi="Times New Roman" w:eastAsia="仿宋_GB2312" w:cs="仿宋_GB2312"/>
          <w:color w:val="auto"/>
          <w:sz w:val="32"/>
          <w:szCs w:val="32"/>
        </w:rPr>
        <w:t>日向我</w:t>
      </w:r>
      <w:r>
        <w:rPr>
          <w:rFonts w:hint="eastAsia" w:ascii="Times New Roman" w:hAnsi="Times New Roman" w:eastAsia="仿宋_GB2312" w:cs="仿宋_GB2312"/>
          <w:color w:val="auto"/>
          <w:sz w:val="32"/>
          <w:szCs w:val="32"/>
          <w:lang w:eastAsia="zh-CN"/>
        </w:rPr>
        <w:t>局</w:t>
      </w:r>
      <w:r>
        <w:rPr>
          <w:rFonts w:hint="eastAsia" w:ascii="Times New Roman" w:hAnsi="Times New Roman" w:eastAsia="仿宋_GB2312" w:cs="仿宋_GB2312"/>
          <w:color w:val="auto"/>
          <w:sz w:val="32"/>
          <w:szCs w:val="32"/>
        </w:rPr>
        <w:t>提交书面精准清查工作报告</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lang w:val="en-US" w:eastAsia="zh-CN"/>
        </w:rPr>
        <w:t>PDF</w:t>
      </w:r>
      <w:r>
        <w:rPr>
          <w:rFonts w:hint="eastAsia" w:ascii="Times New Roman" w:hAnsi="Times New Roman" w:eastAsia="仿宋_GB2312" w:cs="仿宋_GB2312"/>
          <w:color w:val="auto"/>
          <w:sz w:val="32"/>
          <w:szCs w:val="32"/>
        </w:rPr>
        <w:t>版</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报送邮箱</w:t>
      </w:r>
      <w:r>
        <w:rPr>
          <w:rFonts w:hint="eastAsia" w:ascii="Times New Roman" w:hAnsi="Times New Roman" w:eastAsia="仿宋_GB2312" w:cs="仿宋_GB2312"/>
          <w:color w:val="auto"/>
          <w:sz w:val="32"/>
          <w:szCs w:val="32"/>
          <w:lang w:eastAsia="zh-CN"/>
        </w:rPr>
        <w:t>：</w:t>
      </w:r>
      <w:r>
        <w:rPr>
          <w:rFonts w:hint="eastAsia" w:ascii="Times New Roman" w:hAnsi="Times New Roman" w:eastAsia="仿宋_GB2312" w:cs="仿宋_GB2312"/>
          <w:color w:val="auto"/>
          <w:sz w:val="32"/>
          <w:szCs w:val="32"/>
        </w:rPr>
        <w:t>whncfzzx</w:t>
      </w:r>
      <w:r>
        <w:rPr>
          <w:rFonts w:hint="eastAsia" w:ascii="Times New Roman" w:hAnsi="Times New Roman" w:eastAsia="仿宋_GB2312" w:cs="仿宋_GB2312"/>
          <w:color w:val="auto"/>
          <w:sz w:val="32"/>
          <w:szCs w:val="32"/>
          <w:lang w:val="en-US" w:eastAsia="zh-CN"/>
        </w:rPr>
        <w:t>@</w:t>
      </w:r>
      <w:r>
        <w:rPr>
          <w:rFonts w:hint="eastAsia" w:ascii="Times New Roman" w:hAnsi="Times New Roman" w:eastAsia="仿宋_GB2312" w:cs="仿宋_GB2312"/>
          <w:color w:val="auto"/>
          <w:sz w:val="32"/>
          <w:szCs w:val="32"/>
        </w:rPr>
        <w:t>163.com。</w:t>
      </w:r>
    </w:p>
    <w:sectPr>
      <w:footerReference r:id="rId4" w:type="default"/>
      <w:pgSz w:w="11906" w:h="16838"/>
      <w:pgMar w:top="2098" w:right="1531" w:bottom="187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407EDD">
    <w:pPr>
      <w:pStyle w:val="5"/>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D9400C">
                          <w:pPr>
                            <w:pStyle w:val="5"/>
                            <w:rPr>
                              <w:rFonts w:ascii="Times New Roman" w:hAnsi="Times New Roman" w:cs="Times New Roman"/>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14:paraId="45D9400C">
                    <w:pPr>
                      <w:pStyle w:val="5"/>
                      <w:rPr>
                        <w:rFonts w:ascii="Times New Roman" w:hAnsi="Times New Roman" w:cs="Times New Roman"/>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9A613">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31A60DD">
                          <w:pPr>
                            <w:pStyle w:val="5"/>
                          </w:pPr>
                          <w:r>
                            <w:rPr>
                              <w:rFonts w:hint="eastAsia" w:asciiTheme="minorEastAsia" w:hAnsiTheme="minorEastAsia" w:eastAsiaTheme="minorEastAsia" w:cstheme="minorEastAsia"/>
                              <w:sz w:val="28"/>
                              <w:szCs w:val="44"/>
                            </w:rPr>
                            <w:fldChar w:fldCharType="begin"/>
                          </w:r>
                          <w:r>
                            <w:rPr>
                              <w:rFonts w:hint="eastAsia" w:asciiTheme="minorEastAsia" w:hAnsiTheme="minorEastAsia" w:eastAsiaTheme="minorEastAsia" w:cstheme="minorEastAsia"/>
                              <w:sz w:val="28"/>
                              <w:szCs w:val="44"/>
                            </w:rPr>
                            <w:instrText xml:space="preserve"> PAGE  \* MERGEFORMAT </w:instrText>
                          </w:r>
                          <w:r>
                            <w:rPr>
                              <w:rFonts w:hint="eastAsia" w:asciiTheme="minorEastAsia" w:hAnsiTheme="minorEastAsia" w:eastAsiaTheme="minorEastAsia" w:cstheme="minorEastAsia"/>
                              <w:sz w:val="28"/>
                              <w:szCs w:val="44"/>
                            </w:rPr>
                            <w:fldChar w:fldCharType="separate"/>
                          </w:r>
                          <w:r>
                            <w:rPr>
                              <w:rFonts w:hint="eastAsia" w:asciiTheme="minorEastAsia" w:hAnsiTheme="minorEastAsia" w:eastAsiaTheme="minorEastAsia" w:cstheme="minorEastAsia"/>
                              <w:sz w:val="28"/>
                              <w:szCs w:val="44"/>
                            </w:rPr>
                            <w:t>1</w:t>
                          </w:r>
                          <w:r>
                            <w:rPr>
                              <w:rFonts w:hint="eastAsia" w:asciiTheme="minorEastAsia" w:hAnsiTheme="minorEastAsia" w:eastAsiaTheme="minorEastAsia" w:cstheme="minorEastAsia"/>
                              <w:sz w:val="28"/>
                              <w:szCs w:val="4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31A60DD">
                    <w:pPr>
                      <w:pStyle w:val="5"/>
                    </w:pPr>
                    <w:r>
                      <w:rPr>
                        <w:rFonts w:hint="eastAsia" w:asciiTheme="minorEastAsia" w:hAnsiTheme="minorEastAsia" w:eastAsiaTheme="minorEastAsia" w:cstheme="minorEastAsia"/>
                        <w:sz w:val="28"/>
                        <w:szCs w:val="44"/>
                      </w:rPr>
                      <w:fldChar w:fldCharType="begin"/>
                    </w:r>
                    <w:r>
                      <w:rPr>
                        <w:rFonts w:hint="eastAsia" w:asciiTheme="minorEastAsia" w:hAnsiTheme="minorEastAsia" w:eastAsiaTheme="minorEastAsia" w:cstheme="minorEastAsia"/>
                        <w:sz w:val="28"/>
                        <w:szCs w:val="44"/>
                      </w:rPr>
                      <w:instrText xml:space="preserve"> PAGE  \* MERGEFORMAT </w:instrText>
                    </w:r>
                    <w:r>
                      <w:rPr>
                        <w:rFonts w:hint="eastAsia" w:asciiTheme="minorEastAsia" w:hAnsiTheme="minorEastAsia" w:eastAsiaTheme="minorEastAsia" w:cstheme="minorEastAsia"/>
                        <w:sz w:val="28"/>
                        <w:szCs w:val="44"/>
                      </w:rPr>
                      <w:fldChar w:fldCharType="separate"/>
                    </w:r>
                    <w:r>
                      <w:rPr>
                        <w:rFonts w:hint="eastAsia" w:asciiTheme="minorEastAsia" w:hAnsiTheme="minorEastAsia" w:eastAsiaTheme="minorEastAsia" w:cstheme="minorEastAsia"/>
                        <w:sz w:val="28"/>
                        <w:szCs w:val="44"/>
                      </w:rPr>
                      <w:t>1</w:t>
                    </w:r>
                    <w:r>
                      <w:rPr>
                        <w:rFonts w:hint="eastAsia" w:asciiTheme="minorEastAsia" w:hAnsiTheme="minorEastAsia" w:eastAsiaTheme="minorEastAsia" w:cstheme="minorEastAsia"/>
                        <w:sz w:val="28"/>
                        <w:szCs w:val="4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D32D25"/>
    <w:rsid w:val="000C024B"/>
    <w:rsid w:val="00966647"/>
    <w:rsid w:val="00A42231"/>
    <w:rsid w:val="00E16FE2"/>
    <w:rsid w:val="01710365"/>
    <w:rsid w:val="017D31AE"/>
    <w:rsid w:val="01B14C06"/>
    <w:rsid w:val="01B464A4"/>
    <w:rsid w:val="01DC65FE"/>
    <w:rsid w:val="036F6B27"/>
    <w:rsid w:val="04AA3A81"/>
    <w:rsid w:val="04DF04D8"/>
    <w:rsid w:val="051060E7"/>
    <w:rsid w:val="05197BE3"/>
    <w:rsid w:val="060060A6"/>
    <w:rsid w:val="062507FE"/>
    <w:rsid w:val="063A78C0"/>
    <w:rsid w:val="064922BC"/>
    <w:rsid w:val="06AE5BB8"/>
    <w:rsid w:val="06E0001B"/>
    <w:rsid w:val="07AC3951"/>
    <w:rsid w:val="08AF2514"/>
    <w:rsid w:val="09351004"/>
    <w:rsid w:val="09A339CE"/>
    <w:rsid w:val="0A2368BD"/>
    <w:rsid w:val="0A261F09"/>
    <w:rsid w:val="0AB45B0E"/>
    <w:rsid w:val="0B103661"/>
    <w:rsid w:val="0B70448E"/>
    <w:rsid w:val="0B8C422C"/>
    <w:rsid w:val="0C40232D"/>
    <w:rsid w:val="0CF4009D"/>
    <w:rsid w:val="0D305579"/>
    <w:rsid w:val="0F227143"/>
    <w:rsid w:val="1010343F"/>
    <w:rsid w:val="10CD501D"/>
    <w:rsid w:val="110168AA"/>
    <w:rsid w:val="11261A27"/>
    <w:rsid w:val="11767841"/>
    <w:rsid w:val="11AE50A3"/>
    <w:rsid w:val="1313720D"/>
    <w:rsid w:val="137034BC"/>
    <w:rsid w:val="13914897"/>
    <w:rsid w:val="1452128F"/>
    <w:rsid w:val="14AE3227"/>
    <w:rsid w:val="150131D9"/>
    <w:rsid w:val="1528122B"/>
    <w:rsid w:val="156B3F10"/>
    <w:rsid w:val="15714A54"/>
    <w:rsid w:val="15B825AF"/>
    <w:rsid w:val="15EA7575"/>
    <w:rsid w:val="16085341"/>
    <w:rsid w:val="165C3D37"/>
    <w:rsid w:val="17040B7F"/>
    <w:rsid w:val="17252384"/>
    <w:rsid w:val="17263548"/>
    <w:rsid w:val="18602A8A"/>
    <w:rsid w:val="18786026"/>
    <w:rsid w:val="190D5C7C"/>
    <w:rsid w:val="194A1770"/>
    <w:rsid w:val="196D1903"/>
    <w:rsid w:val="19870BA5"/>
    <w:rsid w:val="1A4E7470"/>
    <w:rsid w:val="1A7556FF"/>
    <w:rsid w:val="1A9C29CA"/>
    <w:rsid w:val="1B1C713C"/>
    <w:rsid w:val="1B416B39"/>
    <w:rsid w:val="1CAC629E"/>
    <w:rsid w:val="1CEB747C"/>
    <w:rsid w:val="1CF00880"/>
    <w:rsid w:val="1D532BBD"/>
    <w:rsid w:val="1D6B43AB"/>
    <w:rsid w:val="1D8316F5"/>
    <w:rsid w:val="1DA40357"/>
    <w:rsid w:val="1E3C17A7"/>
    <w:rsid w:val="1E8E3537"/>
    <w:rsid w:val="1EC75611"/>
    <w:rsid w:val="1ED32208"/>
    <w:rsid w:val="21013A21"/>
    <w:rsid w:val="210163ED"/>
    <w:rsid w:val="218872DA"/>
    <w:rsid w:val="21B53E47"/>
    <w:rsid w:val="21DD6EFA"/>
    <w:rsid w:val="21E0250F"/>
    <w:rsid w:val="22184982"/>
    <w:rsid w:val="22665141"/>
    <w:rsid w:val="2307520D"/>
    <w:rsid w:val="234607DC"/>
    <w:rsid w:val="24A074D9"/>
    <w:rsid w:val="2564005E"/>
    <w:rsid w:val="265B26B4"/>
    <w:rsid w:val="2661634B"/>
    <w:rsid w:val="270A46C0"/>
    <w:rsid w:val="27CE5C62"/>
    <w:rsid w:val="28A013AD"/>
    <w:rsid w:val="29B80CD6"/>
    <w:rsid w:val="29C968BF"/>
    <w:rsid w:val="29FF0355"/>
    <w:rsid w:val="2A474E45"/>
    <w:rsid w:val="2A53244F"/>
    <w:rsid w:val="2A790107"/>
    <w:rsid w:val="2B386970"/>
    <w:rsid w:val="2B5D17D7"/>
    <w:rsid w:val="2B9D7E25"/>
    <w:rsid w:val="2BB94533"/>
    <w:rsid w:val="2D14103A"/>
    <w:rsid w:val="2E0C3A22"/>
    <w:rsid w:val="2FEF0558"/>
    <w:rsid w:val="3140197F"/>
    <w:rsid w:val="320A7246"/>
    <w:rsid w:val="3249786D"/>
    <w:rsid w:val="32A03508"/>
    <w:rsid w:val="335C4122"/>
    <w:rsid w:val="342866FA"/>
    <w:rsid w:val="353413A3"/>
    <w:rsid w:val="36806379"/>
    <w:rsid w:val="36A62454"/>
    <w:rsid w:val="36B920BD"/>
    <w:rsid w:val="37804414"/>
    <w:rsid w:val="37A938BB"/>
    <w:rsid w:val="3A7C32FC"/>
    <w:rsid w:val="3A8D72B7"/>
    <w:rsid w:val="3AAA4313"/>
    <w:rsid w:val="3ADE3FB6"/>
    <w:rsid w:val="3B5732CF"/>
    <w:rsid w:val="3BC66F24"/>
    <w:rsid w:val="3C37397E"/>
    <w:rsid w:val="3C7043F0"/>
    <w:rsid w:val="3CAF79B9"/>
    <w:rsid w:val="3CB11D4B"/>
    <w:rsid w:val="3CE138EA"/>
    <w:rsid w:val="3D053A7C"/>
    <w:rsid w:val="3DA9489F"/>
    <w:rsid w:val="3F196BB6"/>
    <w:rsid w:val="3F4A5777"/>
    <w:rsid w:val="3F52287D"/>
    <w:rsid w:val="3FA0183A"/>
    <w:rsid w:val="41AB024C"/>
    <w:rsid w:val="41E7246F"/>
    <w:rsid w:val="42A47C88"/>
    <w:rsid w:val="42CB3152"/>
    <w:rsid w:val="42CD1B86"/>
    <w:rsid w:val="437439A1"/>
    <w:rsid w:val="44A616A1"/>
    <w:rsid w:val="45987372"/>
    <w:rsid w:val="45D32D25"/>
    <w:rsid w:val="45E23A9D"/>
    <w:rsid w:val="464A0752"/>
    <w:rsid w:val="4707219F"/>
    <w:rsid w:val="477517FF"/>
    <w:rsid w:val="47F92050"/>
    <w:rsid w:val="48633670"/>
    <w:rsid w:val="487E50B2"/>
    <w:rsid w:val="48825F81"/>
    <w:rsid w:val="499E328F"/>
    <w:rsid w:val="4A9621B8"/>
    <w:rsid w:val="4AA43340"/>
    <w:rsid w:val="4ADB5E1D"/>
    <w:rsid w:val="4BBC17AA"/>
    <w:rsid w:val="4C076317"/>
    <w:rsid w:val="4CD9638C"/>
    <w:rsid w:val="4D8328DD"/>
    <w:rsid w:val="4DF74991"/>
    <w:rsid w:val="4ED40086"/>
    <w:rsid w:val="4F2F6737"/>
    <w:rsid w:val="4F354C93"/>
    <w:rsid w:val="4F430152"/>
    <w:rsid w:val="4F5629A9"/>
    <w:rsid w:val="4F9F566B"/>
    <w:rsid w:val="501B0D1D"/>
    <w:rsid w:val="505E5526"/>
    <w:rsid w:val="51DD06CC"/>
    <w:rsid w:val="524D6C2D"/>
    <w:rsid w:val="52B633F7"/>
    <w:rsid w:val="53145A66"/>
    <w:rsid w:val="53342EFB"/>
    <w:rsid w:val="53BF2371"/>
    <w:rsid w:val="53FB308C"/>
    <w:rsid w:val="5526220B"/>
    <w:rsid w:val="55E62245"/>
    <w:rsid w:val="564178F3"/>
    <w:rsid w:val="575431DF"/>
    <w:rsid w:val="597E4543"/>
    <w:rsid w:val="5B413A7A"/>
    <w:rsid w:val="5B5A4B3C"/>
    <w:rsid w:val="5B665367"/>
    <w:rsid w:val="5BB13DC7"/>
    <w:rsid w:val="5BFF5C07"/>
    <w:rsid w:val="5C602CE6"/>
    <w:rsid w:val="5C900C58"/>
    <w:rsid w:val="5CB0598F"/>
    <w:rsid w:val="5CD77302"/>
    <w:rsid w:val="5D1F7DEB"/>
    <w:rsid w:val="5D6879E4"/>
    <w:rsid w:val="5E1172C8"/>
    <w:rsid w:val="5F6256F9"/>
    <w:rsid w:val="5FE06AC8"/>
    <w:rsid w:val="5FE133B6"/>
    <w:rsid w:val="600357A2"/>
    <w:rsid w:val="603968B2"/>
    <w:rsid w:val="6116747B"/>
    <w:rsid w:val="61C90A1A"/>
    <w:rsid w:val="624B51DE"/>
    <w:rsid w:val="645653F6"/>
    <w:rsid w:val="6550702A"/>
    <w:rsid w:val="65A92947"/>
    <w:rsid w:val="66375EED"/>
    <w:rsid w:val="66741ECD"/>
    <w:rsid w:val="679B1D79"/>
    <w:rsid w:val="684661E6"/>
    <w:rsid w:val="69074D90"/>
    <w:rsid w:val="692073C4"/>
    <w:rsid w:val="6A351526"/>
    <w:rsid w:val="6A4C56A7"/>
    <w:rsid w:val="6AD06BC8"/>
    <w:rsid w:val="6AD136EC"/>
    <w:rsid w:val="6B2F0327"/>
    <w:rsid w:val="6BA37E39"/>
    <w:rsid w:val="6CD104BD"/>
    <w:rsid w:val="6CED0824"/>
    <w:rsid w:val="6CF7668E"/>
    <w:rsid w:val="6CFA617E"/>
    <w:rsid w:val="6D4E687D"/>
    <w:rsid w:val="6D527D69"/>
    <w:rsid w:val="6DEB4FE7"/>
    <w:rsid w:val="6EB77B5C"/>
    <w:rsid w:val="6EF73774"/>
    <w:rsid w:val="6F2F6591"/>
    <w:rsid w:val="70C1148D"/>
    <w:rsid w:val="71ED0DEA"/>
    <w:rsid w:val="71F66728"/>
    <w:rsid w:val="72D93D15"/>
    <w:rsid w:val="73153B5E"/>
    <w:rsid w:val="73262A10"/>
    <w:rsid w:val="73F92CEC"/>
    <w:rsid w:val="74094463"/>
    <w:rsid w:val="74AB1BBC"/>
    <w:rsid w:val="75045DEC"/>
    <w:rsid w:val="750E27C7"/>
    <w:rsid w:val="75845151"/>
    <w:rsid w:val="760616F0"/>
    <w:rsid w:val="76126798"/>
    <w:rsid w:val="76DD2E55"/>
    <w:rsid w:val="77C3377A"/>
    <w:rsid w:val="7883527A"/>
    <w:rsid w:val="79992FD6"/>
    <w:rsid w:val="7A715CD2"/>
    <w:rsid w:val="7AD93877"/>
    <w:rsid w:val="7AE00762"/>
    <w:rsid w:val="7BF1131B"/>
    <w:rsid w:val="7C694787"/>
    <w:rsid w:val="7C8B7206"/>
    <w:rsid w:val="7CE4244F"/>
    <w:rsid w:val="7CFA128E"/>
    <w:rsid w:val="7D4D71AC"/>
    <w:rsid w:val="7DF54524"/>
    <w:rsid w:val="7E521A14"/>
    <w:rsid w:val="7E6765BA"/>
    <w:rsid w:val="7F0A3A81"/>
    <w:rsid w:val="7F5C53D7"/>
    <w:rsid w:val="7F842003"/>
    <w:rsid w:val="7F9129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99"/>
    <w:pPr>
      <w:widowControl w:val="0"/>
      <w:spacing w:after="120"/>
      <w:jc w:val="both"/>
    </w:pPr>
    <w:rPr>
      <w:rFonts w:ascii="Times New Roman" w:hAnsi="Times New Roman" w:eastAsia="宋体" w:cs="Times New Roman"/>
      <w:kern w:val="0"/>
      <w:sz w:val="20"/>
      <w:szCs w:val="20"/>
      <w:lang w:val="en-US" w:eastAsia="zh-CN" w:bidi="ar-SA"/>
    </w:rPr>
  </w:style>
  <w:style w:type="paragraph" w:styleId="3">
    <w:name w:val="Body Text Indent"/>
    <w:next w:val="4"/>
    <w:qFormat/>
    <w:uiPriority w:val="0"/>
    <w:pPr>
      <w:widowControl w:val="0"/>
      <w:ind w:left="420" w:leftChars="200"/>
      <w:jc w:val="both"/>
    </w:pPr>
    <w:rPr>
      <w:rFonts w:ascii="Times New Roman" w:hAnsi="Times New Roman" w:eastAsia="宋体" w:cs="Times New Roman"/>
      <w:kern w:val="0"/>
      <w:sz w:val="20"/>
      <w:szCs w:val="20"/>
      <w:lang w:val="en-US" w:eastAsia="zh-CN" w:bidi="ar-SA"/>
    </w:rPr>
  </w:style>
  <w:style w:type="paragraph" w:styleId="4">
    <w:name w:val="toc 2"/>
    <w:next w:val="1"/>
    <w:qFormat/>
    <w:uiPriority w:val="0"/>
    <w:pPr>
      <w:widowControl w:val="0"/>
      <w:ind w:left="420"/>
      <w:jc w:val="center"/>
    </w:pPr>
    <w:rPr>
      <w:rFonts w:ascii="黑体" w:hAnsi="Calibri" w:eastAsia="黑体" w:cs="Times New Roman"/>
      <w:kern w:val="2"/>
      <w:sz w:val="32"/>
      <w:szCs w:val="32"/>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2"/>
    <w:qFormat/>
    <w:uiPriority w:val="0"/>
    <w:pPr>
      <w:widowControl/>
      <w:wordWrap w:val="0"/>
      <w:spacing w:line="336" w:lineRule="auto"/>
      <w:jc w:val="center"/>
    </w:pPr>
    <w:rPr>
      <w:rFonts w:ascii="Times New Roman" w:hAnsi="宋体" w:eastAsia="黑体" w:cs="Times New Roman"/>
      <w:color w:val="333333"/>
      <w:kern w:val="0"/>
      <w:sz w:val="36"/>
      <w:szCs w:val="20"/>
      <w:lang w:val="en-US" w:eastAsia="zh-CN" w:bidi="ar-SA"/>
    </w:rPr>
  </w:style>
  <w:style w:type="paragraph" w:styleId="8">
    <w:name w:val="Title"/>
    <w:next w:val="3"/>
    <w:qFormat/>
    <w:uiPriority w:val="10"/>
    <w:pPr>
      <w:widowControl w:val="0"/>
      <w:spacing w:before="240" w:after="60"/>
      <w:jc w:val="center"/>
      <w:outlineLvl w:val="0"/>
    </w:pPr>
    <w:rPr>
      <w:rFonts w:ascii="Cambria" w:hAnsi="Cambria" w:eastAsia="宋体" w:cs="Times New Roman"/>
      <w:b/>
      <w:bCs/>
      <w:kern w:val="2"/>
      <w:sz w:val="32"/>
      <w:szCs w:val="3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1261</Words>
  <Characters>1339</Characters>
  <Lines>0</Lines>
  <Paragraphs>0</Paragraphs>
  <TotalTime>1</TotalTime>
  <ScaleCrop>false</ScaleCrop>
  <LinksUpToDate>false</LinksUpToDate>
  <CharactersWithSpaces>1387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2025-02-10T02:20:00Z</dcterms:created>
  <dc:creator>Administrator</dc:creator>
  <cp:lastModifiedBy>Administrator</cp:lastModifiedBy>
  <cp:lastPrinted>2025-02-19T02:03:00Z</cp:lastPrinted>
  <dcterms:modified xsi:type="dcterms:W3CDTF">2025-02-21T00:59:47Z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A92500ECCA8B433888C02C69CDF1C90E_11</vt:lpwstr>
  </property>
  <property fmtid="{D5CDD505-2E9C-101B-9397-08002B2CF9AE}" pid="4" name="KSOTemplateDocerSaveRecord">
    <vt:lpwstr>eyJoZGlkIjoiMDg2NTQxZWI1NzRmYTA1NmI4MjQ3ZWIxMzM1NTQ5YmYifQ==</vt:lpwstr>
  </property>
</Properties>
</file>